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90" w:rsidRPr="00561B90" w:rsidRDefault="00561B90" w:rsidP="0056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561B90">
        <w:rPr>
          <w:rFonts w:ascii="Times New Roman" w:eastAsia="Times New Roman" w:hAnsi="Times New Roman" w:cs="Times New Roman"/>
          <w:b/>
          <w:bCs/>
          <w:sz w:val="27"/>
          <w:szCs w:val="27"/>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4566"/>
        <w:gridCol w:w="5519"/>
      </w:tblGrid>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п/п</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Вопрос</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Ответ</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Если гараж построен до введения в действие Градостроительного кодекса Российской Федерации (далее –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право на гараж зарегистрировано в установленном порядке, можно ли оформить земельный участок по «гаражной амнистии»?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Какие документы необходимы для оформления (приобретения) права собственности на земельные участки?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инженерно-технического обеспечения;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договор о предоставлении коммунальных услуг в связи с использованием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документы, подтверждающие исполнение со стороны гражданина обязательств по оплате коммунальных услуг.</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Если гараж построен после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право на гараж зарегистрировано, в каком порядке оформляется право собственности на землю под таким гаражом?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если гараж был возведен после вступления в силу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приобретение земельного участка будет осуществляться </w:t>
            </w:r>
            <w:r w:rsidRPr="00561B90">
              <w:rPr>
                <w:rFonts w:ascii="Times New Roman" w:eastAsia="Times New Roman" w:hAnsi="Times New Roman" w:cs="Times New Roman"/>
                <w:sz w:val="24"/>
                <w:szCs w:val="24"/>
                <w:lang w:eastAsia="ru-RU"/>
              </w:rPr>
              <w:br/>
              <w:t>за плату, за исключением случаев, предусмотренных законом.</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какой орган нужно обращаться при регистрации права собственности на земельный участок?</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w:t>
            </w:r>
            <w:r w:rsidRPr="00561B90">
              <w:rPr>
                <w:rFonts w:ascii="Times New Roman" w:eastAsia="Times New Roman" w:hAnsi="Times New Roman" w:cs="Times New Roman"/>
                <w:sz w:val="24"/>
                <w:szCs w:val="24"/>
                <w:lang w:eastAsia="ru-RU"/>
              </w:rPr>
              <w:lastRenderedPageBreak/>
              <w:t xml:space="preserve">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Какой срок действия «гаражной амнистии»?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2 статьи 3.7 Закона № 137-ФЗ </w:t>
            </w:r>
            <w:r w:rsidRPr="00561B90">
              <w:rPr>
                <w:rFonts w:ascii="Times New Roman" w:eastAsia="Times New Roman" w:hAnsi="Times New Roman" w:cs="Times New Roman"/>
                <w:sz w:val="24"/>
                <w:szCs w:val="24"/>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На основании какого именно заявления должно осуществляться изменение вида объекта с помещения на здание?</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указанной форме рекомендуется: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реквизите 4 в ячейке «Помещение» графы «Вид:» проставлять отметку «√», в графе «Дополнительная информация» указывать слова «здание с </w:t>
            </w:r>
            <w:r w:rsidRPr="00561B90">
              <w:rPr>
                <w:rFonts w:ascii="Times New Roman" w:eastAsia="Times New Roman" w:hAnsi="Times New Roman" w:cs="Times New Roman"/>
                <w:sz w:val="24"/>
                <w:szCs w:val="24"/>
                <w:lang w:eastAsia="ru-RU"/>
              </w:rPr>
              <w:lastRenderedPageBreak/>
              <w:t>назначением –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реквизите 14 «Примечание» указывать слова «в силу части 1 статьи 18 Закона № 79-ФЗ.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w:t>
            </w:r>
            <w:r w:rsidRPr="00561B90">
              <w:rPr>
                <w:rFonts w:ascii="Times New Roman" w:eastAsia="Times New Roman" w:hAnsi="Times New Roman" w:cs="Times New Roman"/>
                <w:sz w:val="24"/>
                <w:szCs w:val="24"/>
                <w:lang w:eastAsia="ru-RU"/>
              </w:rPr>
              <w:lastRenderedPageBreak/>
              <w:t>технических или других средств передвижения инвалидов вблизи их места жительства.</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Каков порядок регистрации гаража, который блокирован общими стенами с другими одноэтажными гаражами?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Заявление об изменении вида объекта недвижимости может быть представлено в орган регистрации прав:</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 собственником такого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 гражданином, которому предоставлен земельный участок, занятый таким гаражом;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4) лицом, уполномоченным решением общего </w:t>
            </w:r>
            <w:r w:rsidRPr="00561B90">
              <w:rPr>
                <w:rFonts w:ascii="Times New Roman" w:eastAsia="Times New Roman" w:hAnsi="Times New Roman" w:cs="Times New Roman"/>
                <w:sz w:val="24"/>
                <w:szCs w:val="24"/>
                <w:lang w:eastAsia="ru-RU"/>
              </w:rPr>
              <w:lastRenderedPageBreak/>
              <w:t>собрания членов гаражного кооператива, членом которого является гражданин, использующий такой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10.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Кто утверждает порядок разработки схемы размещения гаражей, являющихся некапитальными сооружениями?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оформить в собственность несколько гаражей?</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За чей счет выполняются кадастровые работы или комплексные кадастровые работы?</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w:t>
            </w:r>
            <w:r w:rsidRPr="00561B90">
              <w:rPr>
                <w:rFonts w:ascii="Times New Roman" w:eastAsia="Times New Roman" w:hAnsi="Times New Roman" w:cs="Times New Roman"/>
                <w:sz w:val="24"/>
                <w:szCs w:val="24"/>
                <w:lang w:eastAsia="ru-RU"/>
              </w:rPr>
              <w:lastRenderedPageBreak/>
              <w:t xml:space="preserve">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13.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w:t>
            </w:r>
            <w:r w:rsidRPr="00561B90">
              <w:rPr>
                <w:rFonts w:ascii="Times New Roman" w:eastAsia="Times New Roman" w:hAnsi="Times New Roman" w:cs="Times New Roman"/>
                <w:sz w:val="24"/>
                <w:szCs w:val="24"/>
                <w:lang w:eastAsia="ru-RU"/>
              </w:rPr>
              <w:lastRenderedPageBreak/>
              <w:t>кадастровом плане территории.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15.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Дополнительно сообщаем, что Росреестром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17.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Законом № 79-ФЗ установлены исключения, связанные только с видами разрешенного использования земельных участков, занятых гаражами граждан.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561B90">
              <w:rPr>
                <w:rFonts w:ascii="Times New Roman" w:eastAsia="Times New Roman" w:hAnsi="Times New Roman" w:cs="Times New Roman"/>
                <w:sz w:val="24"/>
                <w:szCs w:val="24"/>
                <w:lang w:eastAsia="ru-RU"/>
              </w:rPr>
              <w:br/>
              <w:t>№ 218-ФЗ.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18.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«назначение здания – «гараж»?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Положениями пункта 9 части 5 статьи 8 Закона № 218-ФЗ установлены виды назначения здания, в том числе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форме декларации и Требованиях отсутствует указание на назначение здания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Учитывая изложенное, до принятия приказа Росреестра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w:t>
            </w:r>
            <w:r w:rsidRPr="00561B90">
              <w:rPr>
                <w:rFonts w:ascii="Times New Roman" w:eastAsia="Times New Roman" w:hAnsi="Times New Roman" w:cs="Times New Roman"/>
                <w:sz w:val="24"/>
                <w:szCs w:val="24"/>
                <w:lang w:eastAsia="ru-RU"/>
              </w:rPr>
              <w:lastRenderedPageBreak/>
              <w:t>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19.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561B90">
              <w:rPr>
                <w:rFonts w:ascii="Times New Roman" w:eastAsia="Times New Roman" w:hAnsi="Times New Roman" w:cs="Times New Roman"/>
                <w:sz w:val="24"/>
                <w:szCs w:val="24"/>
                <w:lang w:eastAsia="ru-RU"/>
              </w:rPr>
              <w:t>правоудостоверяющие</w:t>
            </w:r>
            <w:proofErr w:type="spellEnd"/>
            <w:r w:rsidRPr="00561B90">
              <w:rPr>
                <w:rFonts w:ascii="Times New Roman" w:eastAsia="Times New Roman" w:hAnsi="Times New Roman" w:cs="Times New Roman"/>
                <w:sz w:val="24"/>
                <w:szCs w:val="24"/>
                <w:lang w:eastAsia="ru-RU"/>
              </w:rPr>
              <w:t xml:space="preserve"> документы на объект недвижимости (земельный участок)»?</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этом случае в реквизите «Правоустанавливающие, </w:t>
            </w:r>
            <w:proofErr w:type="spellStart"/>
            <w:r w:rsidRPr="00561B90">
              <w:rPr>
                <w:rFonts w:ascii="Times New Roman" w:eastAsia="Times New Roman" w:hAnsi="Times New Roman" w:cs="Times New Roman"/>
                <w:sz w:val="24"/>
                <w:szCs w:val="24"/>
                <w:lang w:eastAsia="ru-RU"/>
              </w:rPr>
              <w:t>правоудостоверяющие</w:t>
            </w:r>
            <w:proofErr w:type="spellEnd"/>
            <w:r w:rsidRPr="00561B9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предусмотренном подпунктом 2 пункта 2 статьи 3.7 Закона № 137-ФЗ, в реквизите «Правоустанавливающие, </w:t>
            </w:r>
            <w:proofErr w:type="spellStart"/>
            <w:r w:rsidRPr="00561B90">
              <w:rPr>
                <w:rFonts w:ascii="Times New Roman" w:eastAsia="Times New Roman" w:hAnsi="Times New Roman" w:cs="Times New Roman"/>
                <w:sz w:val="24"/>
                <w:szCs w:val="24"/>
                <w:lang w:eastAsia="ru-RU"/>
              </w:rPr>
              <w:t>правоудостоверяющие</w:t>
            </w:r>
            <w:proofErr w:type="spellEnd"/>
            <w:r w:rsidRPr="00561B9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w:t>
            </w:r>
            <w:r w:rsidRPr="00561B90">
              <w:rPr>
                <w:rFonts w:ascii="Times New Roman" w:eastAsia="Times New Roman" w:hAnsi="Times New Roman" w:cs="Times New Roman"/>
                <w:sz w:val="24"/>
                <w:szCs w:val="24"/>
                <w:lang w:eastAsia="ru-RU"/>
              </w:rPr>
              <w:lastRenderedPageBreak/>
              <w:t>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применения положений части 26 статьи 70 Закона № 218-ФЗ в реквизите «Правоустанавливающие, </w:t>
            </w:r>
            <w:proofErr w:type="spellStart"/>
            <w:r w:rsidRPr="00561B90">
              <w:rPr>
                <w:rFonts w:ascii="Times New Roman" w:eastAsia="Times New Roman" w:hAnsi="Times New Roman" w:cs="Times New Roman"/>
                <w:sz w:val="24"/>
                <w:szCs w:val="24"/>
                <w:lang w:eastAsia="ru-RU"/>
              </w:rPr>
              <w:t>правоудостоверяющие</w:t>
            </w:r>
            <w:proofErr w:type="spellEnd"/>
            <w:r w:rsidRPr="00561B9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561B90">
              <w:rPr>
                <w:rFonts w:ascii="Times New Roman" w:eastAsia="Times New Roman" w:hAnsi="Times New Roman" w:cs="Times New Roman"/>
                <w:sz w:val="24"/>
                <w:szCs w:val="24"/>
                <w:lang w:eastAsia="ru-RU"/>
              </w:rPr>
              <w:t>правоудостоверяющие</w:t>
            </w:r>
            <w:proofErr w:type="spellEnd"/>
            <w:r w:rsidRPr="00561B90">
              <w:rPr>
                <w:rFonts w:ascii="Times New Roman" w:eastAsia="Times New Roman" w:hAnsi="Times New Roman" w:cs="Times New Roman"/>
                <w:sz w:val="24"/>
                <w:szCs w:val="24"/>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20.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Где должна проходить граница стены гаража, если гараж имеет общие стены и крышу со смежными гаражами?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w:t>
            </w:r>
            <w:r w:rsidRPr="00561B90">
              <w:rPr>
                <w:rFonts w:ascii="Times New Roman" w:eastAsia="Times New Roman" w:hAnsi="Times New Roman" w:cs="Times New Roman"/>
                <w:sz w:val="24"/>
                <w:szCs w:val="24"/>
                <w:lang w:eastAsia="ru-RU"/>
              </w:rPr>
              <w:lastRenderedPageBreak/>
              <w:t>объединения кадастровых инженеров разработать и утвердить типовые стандарты осуществления кадастровой деятельности.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21.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Какие документы необходимо приложить заявителю к заявлению в связи с изменением вида объекта недвижимости?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Статья 18 Закона № 79-ФЗ не содержит указаний о необходимости приложения к такому заявлению каких-либо документов.</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Будет ли сохранен кадастровый номер у гаража в связи с изменением вида объекта недвижимости?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561B90">
              <w:rPr>
                <w:rFonts w:ascii="Times New Roman" w:eastAsia="Times New Roman" w:hAnsi="Times New Roman" w:cs="Times New Roman"/>
                <w:sz w:val="24"/>
                <w:szCs w:val="24"/>
                <w:lang w:eastAsia="ru-RU"/>
              </w:rPr>
              <w:t>машино</w:t>
            </w:r>
            <w:proofErr w:type="spellEnd"/>
            <w:r w:rsidRPr="00561B90">
              <w:rPr>
                <w:rFonts w:ascii="Times New Roman" w:eastAsia="Times New Roman" w:hAnsi="Times New Roman" w:cs="Times New Roman"/>
                <w:sz w:val="24"/>
                <w:szCs w:val="24"/>
                <w:lang w:eastAsia="ru-RU"/>
              </w:rPr>
              <w:t>-места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w:t>
            </w:r>
            <w:r w:rsidRPr="00561B90">
              <w:rPr>
                <w:rFonts w:ascii="Times New Roman" w:eastAsia="Times New Roman" w:hAnsi="Times New Roman" w:cs="Times New Roman"/>
                <w:sz w:val="24"/>
                <w:szCs w:val="24"/>
                <w:lang w:eastAsia="ru-RU"/>
              </w:rPr>
              <w:lastRenderedPageBreak/>
              <w:t>4 части 1 статьи 18 Закона № 79-ФЗ).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25.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Действует ли «гаражная амнистия» в случае, если гражданина исключили из гаражного кооператива?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каком случае нужна схема расположения земельного участка?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Имеет ли наследник право воспользоваться «гаражной амнистией» в случае, если гараж не был передан по наследству?</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29.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w:t>
            </w:r>
            <w:r w:rsidRPr="00561B90">
              <w:rPr>
                <w:rFonts w:ascii="Times New Roman" w:eastAsia="Times New Roman" w:hAnsi="Times New Roman" w:cs="Times New Roman"/>
                <w:sz w:val="24"/>
                <w:szCs w:val="24"/>
                <w:lang w:eastAsia="ru-RU"/>
              </w:rPr>
              <w:lastRenderedPageBreak/>
              <w:t>значимых действий, предусмотренных главой 25.3 «Государственная пошлина» НК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Подпунктом 4 пункта 1 статьи 333.35 НК РФ федеральные органы государственной власти, </w:t>
            </w:r>
            <w:r w:rsidRPr="00561B90">
              <w:rPr>
                <w:rFonts w:ascii="Times New Roman" w:eastAsia="Times New Roman" w:hAnsi="Times New Roman" w:cs="Times New Roman"/>
                <w:sz w:val="24"/>
                <w:szCs w:val="24"/>
                <w:lang w:eastAsia="ru-RU"/>
              </w:rPr>
              <w:lastRenderedPageBreak/>
              <w:t xml:space="preserve">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30.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32.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Подлежат ли оформлению в собственность некапитальные гаражи и земельные участки, на которых они расположены?</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Исключение из данной нормы предусмотрено пунктом 14 статьи 3.7 Закона № 137-ФЗ.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Какими документами подтверждается факт возведения гаража до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(до 30 декабря 2004 г.)?</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w:t>
            </w:r>
            <w:r w:rsidRPr="00561B90">
              <w:rPr>
                <w:rFonts w:ascii="Times New Roman" w:eastAsia="Times New Roman" w:hAnsi="Times New Roman" w:cs="Times New Roman"/>
                <w:sz w:val="24"/>
                <w:szCs w:val="24"/>
                <w:lang w:eastAsia="ru-RU"/>
              </w:rPr>
              <w:lastRenderedPageBreak/>
              <w:t>ввода в эксплуатацию, либо год завершения строительства соответствующего здания.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35.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Образование какого земельного участка </w:t>
            </w:r>
            <w:r w:rsidRPr="00561B90">
              <w:rPr>
                <w:rFonts w:ascii="Times New Roman" w:eastAsia="Times New Roman" w:hAnsi="Times New Roman" w:cs="Times New Roman"/>
                <w:sz w:val="24"/>
                <w:szCs w:val="24"/>
                <w:lang w:eastAsia="ru-RU"/>
              </w:rPr>
              <w:lastRenderedPageBreak/>
              <w:t xml:space="preserve">необходимо обеспечить в рамках «гаражной амнистии»?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 xml:space="preserve">Для реализации прав граждан на приобретение </w:t>
            </w:r>
            <w:r w:rsidRPr="00561B90">
              <w:rPr>
                <w:rFonts w:ascii="Times New Roman" w:eastAsia="Times New Roman" w:hAnsi="Times New Roman" w:cs="Times New Roman"/>
                <w:sz w:val="24"/>
                <w:szCs w:val="24"/>
                <w:lang w:eastAsia="ru-RU"/>
              </w:rPr>
              <w:lastRenderedPageBreak/>
              <w:t>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37.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Законодательством Российской Федерации понятие «вблизи места жительства» не определено.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39.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w:t>
            </w:r>
            <w:r w:rsidRPr="00561B90">
              <w:rPr>
                <w:rFonts w:ascii="Times New Roman" w:eastAsia="Times New Roman" w:hAnsi="Times New Roman" w:cs="Times New Roman"/>
                <w:sz w:val="24"/>
                <w:szCs w:val="24"/>
                <w:lang w:eastAsia="ru-RU"/>
              </w:rPr>
              <w:lastRenderedPageBreak/>
              <w:t>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 xml:space="preserve">Согласно части 1 статьи 38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w:t>
            </w:r>
            <w:r w:rsidRPr="00561B90">
              <w:rPr>
                <w:rFonts w:ascii="Times New Roman" w:eastAsia="Times New Roman" w:hAnsi="Times New Roman" w:cs="Times New Roman"/>
                <w:sz w:val="24"/>
                <w:szCs w:val="24"/>
                <w:lang w:eastAsia="ru-RU"/>
              </w:rPr>
              <w:lastRenderedPageBreak/>
              <w:t>себя предельные (минимальные и (или) максимальные) размеры земельных участков, в том числе их площадь.</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такие параметры градостроительным регламентом могут не устанавливаться (часть 1.1 статьи 38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40.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Имеет ли гражданин право оформить в собственность земельный участок и </w:t>
            </w:r>
            <w:r w:rsidRPr="00561B90">
              <w:rPr>
                <w:rFonts w:ascii="Times New Roman" w:eastAsia="Times New Roman" w:hAnsi="Times New Roman" w:cs="Times New Roman"/>
                <w:sz w:val="24"/>
                <w:szCs w:val="24"/>
                <w:lang w:eastAsia="ru-RU"/>
              </w:rPr>
              <w:lastRenderedPageBreak/>
              <w:t>расположенный на нем гараж при расположении такого земельного участка в границе полосы отвода железной дороги?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 xml:space="preserve">В соответствии с Федеральным законом от 27 февраля 2003 г. № 29-ФЗ «Об особенностях </w:t>
            </w:r>
            <w:r w:rsidRPr="00561B90">
              <w:rPr>
                <w:rFonts w:ascii="Times New Roman" w:eastAsia="Times New Roman" w:hAnsi="Times New Roman" w:cs="Times New Roman"/>
                <w:sz w:val="24"/>
                <w:szCs w:val="24"/>
                <w:lang w:eastAsia="ru-RU"/>
              </w:rPr>
              <w:lastRenderedPageBreak/>
              <w:t>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42.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w:t>
            </w:r>
            <w:r w:rsidRPr="00561B90">
              <w:rPr>
                <w:rFonts w:ascii="Times New Roman" w:eastAsia="Times New Roman" w:hAnsi="Times New Roman" w:cs="Times New Roman"/>
                <w:sz w:val="24"/>
                <w:szCs w:val="24"/>
                <w:lang w:eastAsia="ru-RU"/>
              </w:rPr>
              <w:lastRenderedPageBreak/>
              <w:t>превышающий срока резервирования (пункт 19 статьи 3.7 Закона № 137-ФЗ).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44.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отсутствия у гражданина одного из документов, указанных в абзаце втором или третьем пункта 6 статьи 3.7 </w:t>
            </w:r>
            <w:r w:rsidRPr="00561B90">
              <w:rPr>
                <w:rFonts w:ascii="Times New Roman" w:eastAsia="Times New Roman" w:hAnsi="Times New Roman" w:cs="Times New Roman"/>
                <w:sz w:val="24"/>
                <w:szCs w:val="24"/>
                <w:lang w:eastAsia="ru-RU"/>
              </w:rPr>
              <w:br/>
              <w:t xml:space="preserve">Закона № 137-ФЗ, вместо данного документа к </w:t>
            </w:r>
            <w:r w:rsidRPr="00561B90">
              <w:rPr>
                <w:rFonts w:ascii="Times New Roman" w:eastAsia="Times New Roman" w:hAnsi="Times New Roman" w:cs="Times New Roman"/>
                <w:sz w:val="24"/>
                <w:szCs w:val="24"/>
                <w:lang w:eastAsia="ru-RU"/>
              </w:rPr>
              <w:lastRenderedPageBreak/>
              <w:t>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46.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Если гражданин приобрел в собственность гараж после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подпадает ли оформление земельного участка под действие пункта 20 статьи 3.7 Закона № 137-ФЗ?</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возникновение права собственности на него в порядке, установленном законодательством.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При этом в случае если гараж был приобретён по договору купли-продажи после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оформить исключительно земельный участок?</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48.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каком порядке должно переоформляться право постоянного (бессрочного) пользования земельным участком </w:t>
            </w:r>
            <w:r w:rsidRPr="00561B90">
              <w:rPr>
                <w:rFonts w:ascii="Times New Roman" w:eastAsia="Times New Roman" w:hAnsi="Times New Roman" w:cs="Times New Roman"/>
                <w:sz w:val="24"/>
                <w:szCs w:val="24"/>
                <w:lang w:eastAsia="ru-RU"/>
              </w:rPr>
              <w:lastRenderedPageBreak/>
              <w:t>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 xml:space="preserve">Согласно пункту 20 статьи 3.7 Закона № 137-ФЗ, наряду со случаями, предусмотренными данной статьей и другими федеральными законами, </w:t>
            </w:r>
            <w:r w:rsidRPr="00561B90">
              <w:rPr>
                <w:rFonts w:ascii="Times New Roman" w:eastAsia="Times New Roman" w:hAnsi="Times New Roman" w:cs="Times New Roman"/>
                <w:sz w:val="24"/>
                <w:szCs w:val="24"/>
                <w:lang w:eastAsia="ru-RU"/>
              </w:rPr>
              <w:lastRenderedPageBreak/>
              <w:t xml:space="preserve">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49.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на сегодняшний день оформлять гаражи с видом объекта недвижимости – «помещение»?</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отсутствия у гражданина одного из указанных документов, к заявлению могут быть, в </w:t>
            </w:r>
            <w:r w:rsidRPr="00561B90">
              <w:rPr>
                <w:rFonts w:ascii="Times New Roman" w:eastAsia="Times New Roman" w:hAnsi="Times New Roman" w:cs="Times New Roman"/>
                <w:sz w:val="24"/>
                <w:szCs w:val="24"/>
                <w:lang w:eastAsia="ru-RU"/>
              </w:rPr>
              <w:lastRenderedPageBreak/>
              <w:t xml:space="preserve">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51.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абзацем третьим пункта 5 статьи 3.7 </w:t>
            </w:r>
            <w:r w:rsidRPr="00561B90">
              <w:rPr>
                <w:rFonts w:ascii="Times New Roman" w:eastAsia="Times New Roman" w:hAnsi="Times New Roman" w:cs="Times New Roman"/>
                <w:sz w:val="24"/>
                <w:szCs w:val="24"/>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52.</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Можно ли по «гаражной амнистии» оформить в собственность гараж без земельного участка?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53.</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54.</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55.</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Действуют ли положения пункта 3 ст. 3.7 Закона № 137-ФЗ в случае обращения заявителя в соответствии со статьей 39.20 </w:t>
            </w:r>
            <w:r w:rsidRPr="00561B90">
              <w:rPr>
                <w:rFonts w:ascii="Times New Roman" w:eastAsia="Times New Roman" w:hAnsi="Times New Roman" w:cs="Times New Roman"/>
                <w:sz w:val="24"/>
                <w:szCs w:val="24"/>
                <w:lang w:eastAsia="ru-RU"/>
              </w:rPr>
              <w:lastRenderedPageBreak/>
              <w:t>ЗК РФ (пункт 20 статьи 3.7 Закона № 137-ФЗ)?</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 xml:space="preserve">Положения пункта 3 статьи 3.7 Закона № 137-ФЗ распространяются исключительно на отношения, регулируемые указанной статьей, при </w:t>
            </w:r>
            <w:r w:rsidRPr="00561B90">
              <w:rPr>
                <w:rFonts w:ascii="Times New Roman" w:eastAsia="Times New Roman" w:hAnsi="Times New Roman" w:cs="Times New Roman"/>
                <w:sz w:val="24"/>
                <w:szCs w:val="24"/>
                <w:lang w:eastAsia="ru-RU"/>
              </w:rPr>
              <w:lastRenderedPageBreak/>
              <w:t xml:space="preserve">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Таким образом, в соответствии с пунктом 20 статьи 3.7 </w:t>
            </w:r>
            <w:r w:rsidRPr="00561B90">
              <w:rPr>
                <w:rFonts w:ascii="Times New Roman" w:eastAsia="Times New Roman" w:hAnsi="Times New Roman" w:cs="Times New Roman"/>
                <w:sz w:val="24"/>
                <w:szCs w:val="24"/>
                <w:lang w:eastAsia="ru-RU"/>
              </w:rPr>
              <w:br/>
              <w:t>Закона № 137-ФЗ земельный участок предоставляется в порядке, предусмотренном статьей 39.20 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56.</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 </w:t>
            </w:r>
            <w:r w:rsidRPr="00561B90">
              <w:rPr>
                <w:rFonts w:ascii="Times New Roman" w:eastAsia="Times New Roman" w:hAnsi="Times New Roman" w:cs="Times New Roman"/>
                <w:sz w:val="24"/>
                <w:szCs w:val="24"/>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57.</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561B90">
              <w:rPr>
                <w:rFonts w:ascii="Times New Roman" w:eastAsia="Times New Roman" w:hAnsi="Times New Roman" w:cs="Times New Roman"/>
                <w:sz w:val="24"/>
                <w:szCs w:val="24"/>
                <w:lang w:eastAsia="ru-RU"/>
              </w:rPr>
              <w:t>ГрК</w:t>
            </w:r>
            <w:proofErr w:type="spellEnd"/>
            <w:r w:rsidRPr="00561B90">
              <w:rPr>
                <w:rFonts w:ascii="Times New Roman" w:eastAsia="Times New Roman" w:hAnsi="Times New Roman" w:cs="Times New Roman"/>
                <w:sz w:val="24"/>
                <w:szCs w:val="24"/>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w:t>
            </w:r>
            <w:r w:rsidRPr="00561B90">
              <w:rPr>
                <w:rFonts w:ascii="Times New Roman" w:eastAsia="Times New Roman" w:hAnsi="Times New Roman" w:cs="Times New Roman"/>
                <w:sz w:val="24"/>
                <w:szCs w:val="24"/>
                <w:lang w:eastAsia="ru-RU"/>
              </w:rPr>
              <w:lastRenderedPageBreak/>
              <w:t>запросов, о которых идет речь в обращении, а также источники получения соответствующей дополнительной информации.</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58.</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59.</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случае отсутствия у гражданина одного из документов, указанных в абзаце втором или третьем пункта 6 статьи 3.7 </w:t>
            </w:r>
            <w:r w:rsidRPr="00561B90">
              <w:rPr>
                <w:rFonts w:ascii="Times New Roman" w:eastAsia="Times New Roman" w:hAnsi="Times New Roman" w:cs="Times New Roman"/>
                <w:sz w:val="24"/>
                <w:szCs w:val="24"/>
                <w:lang w:eastAsia="ru-RU"/>
              </w:rPr>
              <w:br/>
              <w:t xml:space="preserve">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w:t>
            </w:r>
            <w:r w:rsidRPr="00561B90">
              <w:rPr>
                <w:rFonts w:ascii="Times New Roman" w:eastAsia="Times New Roman" w:hAnsi="Times New Roman" w:cs="Times New Roman"/>
                <w:sz w:val="24"/>
                <w:szCs w:val="24"/>
                <w:lang w:eastAsia="ru-RU"/>
              </w:rPr>
              <w:lastRenderedPageBreak/>
              <w:t>(бессрочного) пользования</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                </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lastRenderedPageBreak/>
              <w:t>60.</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 </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Также отмечаем, что процедура установления круга наследников не предусматривается положениями Закона № 137-ФЗ.</w:t>
            </w:r>
          </w:p>
        </w:tc>
      </w:tr>
      <w:tr w:rsidR="00561B90" w:rsidRPr="00561B90" w:rsidTr="004C68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4C68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61.</w:t>
            </w:r>
          </w:p>
        </w:tc>
        <w:tc>
          <w:tcPr>
            <w:tcW w:w="4566"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Распространяет ли свое действие «гаражная амнистия» на многоэтажные гаражные комплексы и «подземно-надземные гаражи»?</w:t>
            </w:r>
          </w:p>
        </w:tc>
        <w:tc>
          <w:tcPr>
            <w:tcW w:w="5519" w:type="dxa"/>
            <w:tcBorders>
              <w:top w:val="outset" w:sz="6" w:space="0" w:color="auto"/>
              <w:left w:val="outset" w:sz="6" w:space="0" w:color="auto"/>
              <w:bottom w:val="outset" w:sz="6" w:space="0" w:color="auto"/>
              <w:right w:val="outset" w:sz="6" w:space="0" w:color="auto"/>
            </w:tcBorders>
            <w:vAlign w:val="center"/>
            <w:hideMark/>
          </w:tcPr>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tc>
      </w:tr>
    </w:tbl>
    <w:p w:rsidR="00561B90" w:rsidRPr="00561B90" w:rsidRDefault="00561B90" w:rsidP="00561B90">
      <w:pPr>
        <w:spacing w:before="100" w:beforeAutospacing="1" w:after="100" w:afterAutospacing="1" w:line="240" w:lineRule="auto"/>
        <w:rPr>
          <w:rFonts w:ascii="Times New Roman" w:eastAsia="Times New Roman" w:hAnsi="Times New Roman" w:cs="Times New Roman"/>
          <w:sz w:val="24"/>
          <w:szCs w:val="24"/>
          <w:lang w:eastAsia="ru-RU"/>
        </w:rPr>
      </w:pPr>
      <w:r w:rsidRPr="00561B90">
        <w:rPr>
          <w:rFonts w:ascii="Times New Roman" w:eastAsia="Times New Roman" w:hAnsi="Times New Roman" w:cs="Times New Roman"/>
          <w:sz w:val="24"/>
          <w:szCs w:val="24"/>
          <w:lang w:eastAsia="ru-RU"/>
        </w:rPr>
        <w:t> </w:t>
      </w:r>
    </w:p>
    <w:p w:rsidR="008561EA" w:rsidRDefault="008561EA"/>
    <w:sectPr w:rsidR="008561EA" w:rsidSect="00561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4CD6"/>
    <w:multiLevelType w:val="multilevel"/>
    <w:tmpl w:val="B8A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0"/>
    <w:rsid w:val="00470042"/>
    <w:rsid w:val="004C6806"/>
    <w:rsid w:val="00561B90"/>
    <w:rsid w:val="008561EA"/>
    <w:rsid w:val="00B8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6DF4D-5626-4A29-93CC-635CEFB7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EA"/>
  </w:style>
  <w:style w:type="paragraph" w:styleId="3">
    <w:name w:val="heading 3"/>
    <w:basedOn w:val="a"/>
    <w:link w:val="30"/>
    <w:uiPriority w:val="9"/>
    <w:qFormat/>
    <w:rsid w:val="00561B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1B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1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row">
    <w:name w:val="hide-row"/>
    <w:basedOn w:val="a0"/>
    <w:rsid w:val="0056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5447">
      <w:bodyDiv w:val="1"/>
      <w:marLeft w:val="0"/>
      <w:marRight w:val="0"/>
      <w:marTop w:val="0"/>
      <w:marBottom w:val="0"/>
      <w:divBdr>
        <w:top w:val="none" w:sz="0" w:space="0" w:color="auto"/>
        <w:left w:val="none" w:sz="0" w:space="0" w:color="auto"/>
        <w:bottom w:val="none" w:sz="0" w:space="0" w:color="auto"/>
        <w:right w:val="none" w:sz="0" w:space="0" w:color="auto"/>
      </w:divBdr>
      <w:divsChild>
        <w:div w:id="2054379086">
          <w:marLeft w:val="0"/>
          <w:marRight w:val="0"/>
          <w:marTop w:val="0"/>
          <w:marBottom w:val="0"/>
          <w:divBdr>
            <w:top w:val="none" w:sz="0" w:space="0" w:color="auto"/>
            <w:left w:val="none" w:sz="0" w:space="0" w:color="auto"/>
            <w:bottom w:val="none" w:sz="0" w:space="0" w:color="auto"/>
            <w:right w:val="none" w:sz="0" w:space="0" w:color="auto"/>
          </w:divBdr>
          <w:divsChild>
            <w:div w:id="1174219595">
              <w:marLeft w:val="0"/>
              <w:marRight w:val="0"/>
              <w:marTop w:val="0"/>
              <w:marBottom w:val="0"/>
              <w:divBdr>
                <w:top w:val="none" w:sz="0" w:space="0" w:color="auto"/>
                <w:left w:val="none" w:sz="0" w:space="0" w:color="auto"/>
                <w:bottom w:val="none" w:sz="0" w:space="0" w:color="auto"/>
                <w:right w:val="none" w:sz="0" w:space="0" w:color="auto"/>
              </w:divBdr>
              <w:divsChild>
                <w:div w:id="1043748879">
                  <w:marLeft w:val="0"/>
                  <w:marRight w:val="0"/>
                  <w:marTop w:val="0"/>
                  <w:marBottom w:val="0"/>
                  <w:divBdr>
                    <w:top w:val="none" w:sz="0" w:space="0" w:color="auto"/>
                    <w:left w:val="none" w:sz="0" w:space="0" w:color="auto"/>
                    <w:bottom w:val="none" w:sz="0" w:space="0" w:color="auto"/>
                    <w:right w:val="none" w:sz="0" w:space="0" w:color="auto"/>
                  </w:divBdr>
                  <w:divsChild>
                    <w:div w:id="652412902">
                      <w:marLeft w:val="0"/>
                      <w:marRight w:val="0"/>
                      <w:marTop w:val="0"/>
                      <w:marBottom w:val="0"/>
                      <w:divBdr>
                        <w:top w:val="none" w:sz="0" w:space="0" w:color="auto"/>
                        <w:left w:val="none" w:sz="0" w:space="0" w:color="auto"/>
                        <w:bottom w:val="none" w:sz="0" w:space="0" w:color="auto"/>
                        <w:right w:val="none" w:sz="0" w:space="0" w:color="auto"/>
                      </w:divBdr>
                    </w:div>
                    <w:div w:id="117383015">
                      <w:marLeft w:val="0"/>
                      <w:marRight w:val="0"/>
                      <w:marTop w:val="0"/>
                      <w:marBottom w:val="0"/>
                      <w:divBdr>
                        <w:top w:val="none" w:sz="0" w:space="0" w:color="auto"/>
                        <w:left w:val="none" w:sz="0" w:space="0" w:color="auto"/>
                        <w:bottom w:val="none" w:sz="0" w:space="0" w:color="auto"/>
                        <w:right w:val="none" w:sz="0" w:space="0" w:color="auto"/>
                      </w:divBdr>
                      <w:divsChild>
                        <w:div w:id="1836189186">
                          <w:marLeft w:val="0"/>
                          <w:marRight w:val="0"/>
                          <w:marTop w:val="0"/>
                          <w:marBottom w:val="0"/>
                          <w:divBdr>
                            <w:top w:val="none" w:sz="0" w:space="0" w:color="auto"/>
                            <w:left w:val="none" w:sz="0" w:space="0" w:color="auto"/>
                            <w:bottom w:val="none" w:sz="0" w:space="0" w:color="auto"/>
                            <w:right w:val="none" w:sz="0" w:space="0" w:color="auto"/>
                          </w:divBdr>
                          <w:divsChild>
                            <w:div w:id="267196911">
                              <w:marLeft w:val="0"/>
                              <w:marRight w:val="0"/>
                              <w:marTop w:val="0"/>
                              <w:marBottom w:val="0"/>
                              <w:divBdr>
                                <w:top w:val="none" w:sz="0" w:space="0" w:color="auto"/>
                                <w:left w:val="none" w:sz="0" w:space="0" w:color="auto"/>
                                <w:bottom w:val="none" w:sz="0" w:space="0" w:color="auto"/>
                                <w:right w:val="none" w:sz="0" w:space="0" w:color="auto"/>
                              </w:divBdr>
                              <w:divsChild>
                                <w:div w:id="1724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5810">
                  <w:marLeft w:val="0"/>
                  <w:marRight w:val="0"/>
                  <w:marTop w:val="0"/>
                  <w:marBottom w:val="0"/>
                  <w:divBdr>
                    <w:top w:val="none" w:sz="0" w:space="0" w:color="auto"/>
                    <w:left w:val="none" w:sz="0" w:space="0" w:color="auto"/>
                    <w:bottom w:val="none" w:sz="0" w:space="0" w:color="auto"/>
                    <w:right w:val="none" w:sz="0" w:space="0" w:color="auto"/>
                  </w:divBdr>
                  <w:divsChild>
                    <w:div w:id="580680008">
                      <w:marLeft w:val="0"/>
                      <w:marRight w:val="0"/>
                      <w:marTop w:val="0"/>
                      <w:marBottom w:val="0"/>
                      <w:divBdr>
                        <w:top w:val="none" w:sz="0" w:space="0" w:color="auto"/>
                        <w:left w:val="none" w:sz="0" w:space="0" w:color="auto"/>
                        <w:bottom w:val="none" w:sz="0" w:space="0" w:color="auto"/>
                        <w:right w:val="none" w:sz="0" w:space="0" w:color="auto"/>
                      </w:divBdr>
                    </w:div>
                    <w:div w:id="2024167113">
                      <w:marLeft w:val="0"/>
                      <w:marRight w:val="0"/>
                      <w:marTop w:val="0"/>
                      <w:marBottom w:val="0"/>
                      <w:divBdr>
                        <w:top w:val="none" w:sz="0" w:space="0" w:color="auto"/>
                        <w:left w:val="none" w:sz="0" w:space="0" w:color="auto"/>
                        <w:bottom w:val="none" w:sz="0" w:space="0" w:color="auto"/>
                        <w:right w:val="none" w:sz="0" w:space="0" w:color="auto"/>
                      </w:divBdr>
                    </w:div>
                    <w:div w:id="1868129772">
                      <w:marLeft w:val="0"/>
                      <w:marRight w:val="0"/>
                      <w:marTop w:val="0"/>
                      <w:marBottom w:val="0"/>
                      <w:divBdr>
                        <w:top w:val="none" w:sz="0" w:space="0" w:color="auto"/>
                        <w:left w:val="none" w:sz="0" w:space="0" w:color="auto"/>
                        <w:bottom w:val="none" w:sz="0" w:space="0" w:color="auto"/>
                        <w:right w:val="none" w:sz="0" w:space="0" w:color="auto"/>
                      </w:divBdr>
                    </w:div>
                    <w:div w:id="11845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10826</Words>
  <Characters>61710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Вачевских С.В.</dc:creator>
  <cp:lastModifiedBy>Самарина Елизавета Ивановна</cp:lastModifiedBy>
  <cp:revision>2</cp:revision>
  <dcterms:created xsi:type="dcterms:W3CDTF">2022-03-17T08:22:00Z</dcterms:created>
  <dcterms:modified xsi:type="dcterms:W3CDTF">2022-03-17T08:22:00Z</dcterms:modified>
</cp:coreProperties>
</file>