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241" w:rsidRPr="00B97241" w:rsidRDefault="00B97241" w:rsidP="00B97241">
      <w:pPr>
        <w:spacing w:after="0" w:line="240" w:lineRule="auto"/>
        <w:jc w:val="center"/>
        <w:rPr>
          <w:rFonts w:ascii="Calibri" w:eastAsia="Times New Roman" w:hAnsi="Calibri" w:cs="Calibri"/>
          <w:b/>
          <w:sz w:val="21"/>
          <w:szCs w:val="21"/>
          <w:lang w:eastAsia="ru-RU"/>
        </w:rPr>
      </w:pPr>
      <w:r w:rsidRPr="00B97241">
        <w:rPr>
          <w:rFonts w:ascii="Calibri" w:eastAsia="Times New Roman" w:hAnsi="Calibri" w:cs="Calibri"/>
          <w:b/>
          <w:sz w:val="21"/>
          <w:szCs w:val="21"/>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p w:rsidR="00B97241" w:rsidRPr="00B97241" w:rsidRDefault="00B97241" w:rsidP="00B97241">
      <w:pPr>
        <w:spacing w:after="0" w:line="240" w:lineRule="auto"/>
        <w:jc w:val="center"/>
        <w:rPr>
          <w:rFonts w:ascii="Calibri" w:eastAsia="Times New Roman" w:hAnsi="Calibri" w:cs="Calibri"/>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
        <w:gridCol w:w="4259"/>
        <w:gridCol w:w="4279"/>
      </w:tblGrid>
      <w:tr w:rsidR="00B97241" w:rsidRPr="00B97241" w:rsidTr="00B97241">
        <w:tc>
          <w:tcPr>
            <w:tcW w:w="0" w:type="auto"/>
            <w:shd w:val="clear" w:color="auto" w:fill="F5F6F6"/>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п/п</w:t>
            </w:r>
          </w:p>
        </w:tc>
        <w:tc>
          <w:tcPr>
            <w:tcW w:w="0" w:type="auto"/>
            <w:shd w:val="clear" w:color="auto" w:fill="F5F6F6"/>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Вопрос</w:t>
            </w:r>
          </w:p>
        </w:tc>
        <w:tc>
          <w:tcPr>
            <w:tcW w:w="0" w:type="auto"/>
            <w:shd w:val="clear" w:color="auto" w:fill="F5F6F6"/>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p w:rsidR="00B97241" w:rsidRPr="00B97241" w:rsidRDefault="00B97241" w:rsidP="00B97241">
            <w:pPr>
              <w:spacing w:after="0" w:line="240" w:lineRule="auto"/>
              <w:jc w:val="center"/>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Ответ</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1.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Если гараж построен до введения в действие Градостроительного кодекса Российской Федерации (д</w:t>
            </w:r>
            <w:bookmarkStart w:id="0" w:name="_GoBack"/>
            <w:bookmarkEnd w:id="0"/>
            <w:r w:rsidRPr="00B97241">
              <w:rPr>
                <w:rFonts w:ascii="Calibri" w:eastAsia="Times New Roman" w:hAnsi="Calibri" w:cs="Calibri"/>
                <w:sz w:val="21"/>
                <w:szCs w:val="21"/>
                <w:lang w:eastAsia="ru-RU"/>
              </w:rPr>
              <w:t xml:space="preserve">алее –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гаражом, в порядке, установленном статьей 39.20 ЗК </w:t>
            </w:r>
            <w:proofErr w:type="gramStart"/>
            <w:r w:rsidRPr="00B97241">
              <w:rPr>
                <w:rFonts w:ascii="Calibri" w:eastAsia="Times New Roman" w:hAnsi="Calibri" w:cs="Calibri"/>
                <w:sz w:val="21"/>
                <w:szCs w:val="21"/>
                <w:lang w:eastAsia="ru-RU"/>
              </w:rPr>
              <w:t>РФ..</w:t>
            </w:r>
            <w:proofErr w:type="gramEnd"/>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Какие документы необходимы для оформления (приобретения) права собственности на земельные участки?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договор о подключении (технологическом присоединении) гаража к сетям инженерно-технического обеспечения;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договор о предоставлении коммунальных услуг в связи с использованием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документы, подтверждающие исполнение со стороны гражданина обязательств по оплате коммунальных услуг.</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137-ФЗ.Таким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3.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Если гараж построен после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и право на гараж зарегистрировано, в каком порядке оформляется право собственности на землю под таким гаражом?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случае, если гараж был возведен после вступления в силу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то приобретение в собственность земельного участка, занятого гаражом, будет осуществляться в общем порядке, установленном главой V.1. ЗК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на которых они расположены без проведения торгов.</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этом приобретение земельного участка будет осуществляться</w:t>
            </w:r>
            <w:r w:rsidRPr="00B97241">
              <w:rPr>
                <w:rFonts w:ascii="Calibri" w:eastAsia="Times New Roman" w:hAnsi="Calibri" w:cs="Calibri"/>
                <w:sz w:val="21"/>
                <w:szCs w:val="21"/>
                <w:lang w:eastAsia="ru-RU"/>
              </w:rPr>
              <w:br/>
              <w:t>за плату, за исключением случаев, предусмотренных законом.</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4.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какой орган нужно обращаться при регистрации права собственности на земельный участок?</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Предоставление гражданам земельных участков, находящихся в государственной или муниципальной собственности, для </w:t>
            </w:r>
            <w:r w:rsidRPr="00B97241">
              <w:rPr>
                <w:rFonts w:ascii="Calibri" w:eastAsia="Times New Roman" w:hAnsi="Calibri" w:cs="Calibri"/>
                <w:sz w:val="21"/>
                <w:szCs w:val="21"/>
                <w:lang w:eastAsia="ru-RU"/>
              </w:rPr>
              <w:lastRenderedPageBreak/>
              <w:t xml:space="preserve">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5.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Какой срок действия «гаражной амнистии»?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2 статьи 3.7 Закона № 137-ФЗ</w:t>
            </w:r>
            <w:r w:rsidRPr="00B97241">
              <w:rPr>
                <w:rFonts w:ascii="Calibri" w:eastAsia="Times New Roman" w:hAnsi="Calibri" w:cs="Calibri"/>
                <w:sz w:val="21"/>
                <w:szCs w:val="21"/>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6.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На основании какого именно заявления должно осуществляться изменение вида объекта с помещения на здание?</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w:t>
            </w:r>
            <w:r w:rsidRPr="00B97241">
              <w:rPr>
                <w:rFonts w:ascii="Calibri" w:eastAsia="Times New Roman" w:hAnsi="Calibri" w:cs="Calibri"/>
                <w:sz w:val="21"/>
                <w:szCs w:val="21"/>
                <w:lang w:eastAsia="ru-RU"/>
              </w:rPr>
              <w:lastRenderedPageBreak/>
              <w:t>Следует отметить, что такие помещения в силу закона являются зданиями.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Росреестра от 19 августа 2020 г. № П/0310.</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указанной форме рекомендуется: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реквизите 4 в ячейке «Помещение» графы «Вид:» проставлять отметку «√», в графе «Дополнительная информация» указывать слова «здание с назначением – «гараж»;</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реквизите 5 отмечать знаком «√» строки «учет изменений в связи с:», «приведением вида объекта недвижимости в соответствие с требованиями действующего законодательства»;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реквизите 8.1 отмечать знаком «√»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реквизите 14 «Примечание» указывать слова «в силу части 1 статьи 18 Закона № 79-ФЗ.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7.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w:t>
            </w:r>
            <w:r w:rsidRPr="00B97241">
              <w:rPr>
                <w:rFonts w:ascii="Calibri" w:eastAsia="Times New Roman" w:hAnsi="Calibri" w:cs="Calibri"/>
                <w:sz w:val="21"/>
                <w:szCs w:val="21"/>
                <w:lang w:eastAsia="ru-RU"/>
              </w:rPr>
              <w:lastRenderedPageBreak/>
              <w:t>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действие положений статьи 5 Закона № 79-ФЗ распространяется на всех граждан. 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8.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9.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Каков порядок регистрации гаража, который блокирован общими стенами с другими одноэтажными гаражами?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Заявление об изменении вида объекта недвижимости может быть представлено в орган регистрации прав:</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2) собственником такого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3) гражданином, которому предоставлен земельный участок, занятый таким гаражом;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10.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Кто утверждает порядок разработки схемы размещения гаражей, являющихся некапитальными сооружениями?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в порядке, определенном нормативным правовым актом субъекта Российской Федерации.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11.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Можно ли оформить в собственность несколько гаражей?</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12.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За чей счет выполняются кадастровые работы или комплексные кадастровые работы?</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могут устанавливаться субъектами Российской Федерации.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w:t>
            </w:r>
            <w:r w:rsidRPr="00B97241">
              <w:rPr>
                <w:rFonts w:ascii="Calibri" w:eastAsia="Times New Roman" w:hAnsi="Calibri" w:cs="Calibri"/>
                <w:sz w:val="21"/>
                <w:szCs w:val="21"/>
                <w:lang w:eastAsia="ru-RU"/>
              </w:rPr>
              <w:lastRenderedPageBreak/>
              <w:t>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13.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14.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отсутствии утвержденного проекта межевания территории и отсутствии 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15.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xml:space="preserve">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w:t>
            </w:r>
            <w:r w:rsidRPr="00B97241">
              <w:rPr>
                <w:rFonts w:ascii="Calibri" w:eastAsia="Times New Roman" w:hAnsi="Calibri" w:cs="Calibri"/>
                <w:sz w:val="21"/>
                <w:szCs w:val="21"/>
                <w:lang w:eastAsia="ru-RU"/>
              </w:rPr>
              <w:lastRenderedPageBreak/>
              <w:t>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Дополнительно сообщаем, что Росреестром утвержден и направлен на государственную регистрацию в Минюст России приказ от 14 декабря 2021 г. № П/0592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16.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w:t>
            </w:r>
            <w:r w:rsidRPr="00B97241">
              <w:rPr>
                <w:rFonts w:ascii="Calibri" w:eastAsia="Times New Roman" w:hAnsi="Calibri" w:cs="Calibri"/>
                <w:sz w:val="21"/>
                <w:szCs w:val="21"/>
                <w:lang w:eastAsia="ru-RU"/>
              </w:rPr>
              <w:lastRenderedPageBreak/>
              <w:t>части 1 статьи 26 Закона № 218-ФЗ не должны применяться.</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17.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Отмечаем, что Классификатор видов разрешенного использования земельных участков, утвержденный приказом Росреестра от 10 ноября 2020 г. № П/0412 дополнен видом разрешенного использования «размещение гаражей для собственных нужд». Указанные изменения вступили в силу 1 сентября 2021 г.</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B97241">
              <w:rPr>
                <w:rFonts w:ascii="Calibri" w:eastAsia="Times New Roman" w:hAnsi="Calibri" w:cs="Calibri"/>
                <w:sz w:val="21"/>
                <w:szCs w:val="21"/>
                <w:lang w:eastAsia="ru-RU"/>
              </w:rPr>
              <w:br/>
              <w:t>№ 218-ФЗ.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18.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Положениями пункта 9 части 5 статьи 8 Закона № 218-ФЗ установлены виды назначения здания, в том числе «гараж».</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форме декларации и Требованиях отсутствует указание на назначение здания «гараж».</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Учитывая изложенное, до принятия приказа Росреестра «Об утверждении формы декларации об объекте </w:t>
            </w:r>
            <w:r w:rsidRPr="00B97241">
              <w:rPr>
                <w:rFonts w:ascii="Calibri" w:eastAsia="Times New Roman" w:hAnsi="Calibri" w:cs="Calibri"/>
                <w:sz w:val="21"/>
                <w:szCs w:val="21"/>
                <w:lang w:eastAsia="ru-RU"/>
              </w:rPr>
              <w:lastRenderedPageBreak/>
              <w:t>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 с назначением здания «нежилое» проставляется знак «V» и в свободном поле данной строки указывается слово «гараж».</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19.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B97241">
              <w:rPr>
                <w:rFonts w:ascii="Calibri" w:eastAsia="Times New Roman" w:hAnsi="Calibri" w:cs="Calibri"/>
                <w:sz w:val="21"/>
                <w:szCs w:val="21"/>
                <w:lang w:eastAsia="ru-RU"/>
              </w:rPr>
              <w:t>правоудостоверяющие</w:t>
            </w:r>
            <w:proofErr w:type="spellEnd"/>
            <w:r w:rsidRPr="00B97241">
              <w:rPr>
                <w:rFonts w:ascii="Calibri" w:eastAsia="Times New Roman" w:hAnsi="Calibri" w:cs="Calibri"/>
                <w:sz w:val="21"/>
                <w:szCs w:val="21"/>
                <w:lang w:eastAsia="ru-RU"/>
              </w:rPr>
              <w:t xml:space="preserve"> документы на объект недвижимости (земельный участок)»?</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частью 26 статьи 70 Закона № 218-ФЗ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этом случае в реквизите «Правоустанавливающие, </w:t>
            </w:r>
            <w:proofErr w:type="spellStart"/>
            <w:r w:rsidRPr="00B97241">
              <w:rPr>
                <w:rFonts w:ascii="Calibri" w:eastAsia="Times New Roman" w:hAnsi="Calibri" w:cs="Calibri"/>
                <w:sz w:val="21"/>
                <w:szCs w:val="21"/>
                <w:lang w:eastAsia="ru-RU"/>
              </w:rPr>
              <w:t>правоудостоверяющие</w:t>
            </w:r>
            <w:proofErr w:type="spellEnd"/>
            <w:r w:rsidRPr="00B9724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случае, предусмотренном подпунктом 2 пункта 2 статьи 3.7 Закона № 137-ФЗ, в реквизите «Правоустанавливающие, </w:t>
            </w:r>
            <w:proofErr w:type="spellStart"/>
            <w:r w:rsidRPr="00B97241">
              <w:rPr>
                <w:rFonts w:ascii="Calibri" w:eastAsia="Times New Roman" w:hAnsi="Calibri" w:cs="Calibri"/>
                <w:sz w:val="21"/>
                <w:szCs w:val="21"/>
                <w:lang w:eastAsia="ru-RU"/>
              </w:rPr>
              <w:t>правоудостоверяющие</w:t>
            </w:r>
            <w:proofErr w:type="spellEnd"/>
            <w:r w:rsidRPr="00B9724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w:t>
            </w:r>
            <w:r w:rsidRPr="00B97241">
              <w:rPr>
                <w:rFonts w:ascii="Calibri" w:eastAsia="Times New Roman" w:hAnsi="Calibri" w:cs="Calibri"/>
                <w:sz w:val="21"/>
                <w:szCs w:val="21"/>
                <w:lang w:eastAsia="ru-RU"/>
              </w:rPr>
              <w:lastRenderedPageBreak/>
              <w:t>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случае применения положений части 26 статьи 70 Закона № 218-ФЗ в реквизите «Правоустанавливающие, </w:t>
            </w:r>
            <w:proofErr w:type="spellStart"/>
            <w:r w:rsidRPr="00B97241">
              <w:rPr>
                <w:rFonts w:ascii="Calibri" w:eastAsia="Times New Roman" w:hAnsi="Calibri" w:cs="Calibri"/>
                <w:sz w:val="21"/>
                <w:szCs w:val="21"/>
                <w:lang w:eastAsia="ru-RU"/>
              </w:rPr>
              <w:t>правоудостоверяющие</w:t>
            </w:r>
            <w:proofErr w:type="spellEnd"/>
            <w:r w:rsidRPr="00B9724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B97241">
              <w:rPr>
                <w:rFonts w:ascii="Calibri" w:eastAsia="Times New Roman" w:hAnsi="Calibri" w:cs="Calibri"/>
                <w:sz w:val="21"/>
                <w:szCs w:val="21"/>
                <w:lang w:eastAsia="ru-RU"/>
              </w:rPr>
              <w:t>правоудостоверяющие</w:t>
            </w:r>
            <w:proofErr w:type="spellEnd"/>
            <w:r w:rsidRPr="00B97241">
              <w:rPr>
                <w:rFonts w:ascii="Calibri" w:eastAsia="Times New Roman" w:hAnsi="Calibri" w:cs="Calibri"/>
                <w:sz w:val="21"/>
                <w:szCs w:val="21"/>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w:t>
            </w:r>
            <w:r w:rsidRPr="00B97241">
              <w:rPr>
                <w:rFonts w:ascii="Calibri" w:eastAsia="Times New Roman" w:hAnsi="Calibri" w:cs="Calibri"/>
                <w:sz w:val="21"/>
                <w:szCs w:val="21"/>
                <w:lang w:eastAsia="ru-RU"/>
              </w:rPr>
              <w:lastRenderedPageBreak/>
              <w:t>который был учтен (при наличии сведений о таких документах).</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20.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Где должна проходить граница стены гаража, если гараж имеет общие стены и крышу со смежными гаражами?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Учитывая положения части 5 статьи 24 Закона № 218-ФЗ, части 4.2 статьи 1 Закона № 221-ФЗ, Требований к подготовке технического плана и состава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разработать и утвердить типовые стандарты осуществления кадастровой деятельности.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21.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Какие документы необходимо приложить заявителю к заявлению в связи с изменением вида объекта недвижимости?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Статья 18 Закона № 79-ФЗ не содержит указаний о необходимости приложения к такому заявлению каких-либо документов.</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22.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Будет ли сохранен кадастровый номер у гаража в связи с изменением вида объекта недвижимости?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23.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Можно ли внести изменения в отношении вида объекта недвижимости «здание» и его назначения «гараж» в случае, если права на здание, в котором находится такой гараж зарегистрированы в ЕГРН?</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B97241">
              <w:rPr>
                <w:rFonts w:ascii="Calibri" w:eastAsia="Times New Roman" w:hAnsi="Calibri" w:cs="Calibri"/>
                <w:sz w:val="21"/>
                <w:szCs w:val="21"/>
                <w:lang w:eastAsia="ru-RU"/>
              </w:rPr>
              <w:t>машино</w:t>
            </w:r>
            <w:proofErr w:type="spellEnd"/>
            <w:r w:rsidRPr="00B97241">
              <w:rPr>
                <w:rFonts w:ascii="Calibri" w:eastAsia="Times New Roman" w:hAnsi="Calibri" w:cs="Calibri"/>
                <w:sz w:val="21"/>
                <w:szCs w:val="21"/>
                <w:lang w:eastAsia="ru-RU"/>
              </w:rPr>
              <w:t xml:space="preserve">-места в таких здании, сооружении не допускается. 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ЕГРН были расположены указанные в части 1 статьи 18 Закона № 218-ФЗ помещения, </w:t>
            </w:r>
            <w:r w:rsidRPr="00B97241">
              <w:rPr>
                <w:rFonts w:ascii="Calibri" w:eastAsia="Times New Roman" w:hAnsi="Calibri" w:cs="Calibri"/>
                <w:sz w:val="21"/>
                <w:szCs w:val="21"/>
                <w:lang w:eastAsia="ru-RU"/>
              </w:rPr>
              <w:lastRenderedPageBreak/>
              <w:t>при условии, что права на эти здания или сооружения не были зарегистрированы в ЕГРН.</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24.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Здания и сооружения, в которых в соответствии со сведениями ЕГРН были расположены указанные помещения будут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 Закона № 79-ФЗ).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25.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Действует ли «гаражная амнистия» в случае, если гражданина исключили из гаражного кооператива?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26.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каком случае нужна схема расположения земельного участка?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случае, если испрашиваемый земельный участок, на котором расположен используемый гражданином 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w:t>
            </w:r>
            <w:r w:rsidRPr="00B97241">
              <w:rPr>
                <w:rFonts w:ascii="Calibri" w:eastAsia="Times New Roman" w:hAnsi="Calibri" w:cs="Calibri"/>
                <w:sz w:val="21"/>
                <w:szCs w:val="21"/>
                <w:lang w:eastAsia="ru-RU"/>
              </w:rPr>
              <w:lastRenderedPageBreak/>
              <w:t xml:space="preserve">земельного участка на кадастровом плане территории (пункт 2 статьи </w:t>
            </w:r>
            <w:proofErr w:type="gramStart"/>
            <w:r w:rsidRPr="00B97241">
              <w:rPr>
                <w:rFonts w:ascii="Calibri" w:eastAsia="Times New Roman" w:hAnsi="Calibri" w:cs="Calibri"/>
                <w:sz w:val="21"/>
                <w:szCs w:val="21"/>
                <w:lang w:eastAsia="ru-RU"/>
              </w:rPr>
              <w:t>11.ЗК</w:t>
            </w:r>
            <w:proofErr w:type="gramEnd"/>
            <w:r w:rsidRPr="00B97241">
              <w:rPr>
                <w:rFonts w:ascii="Calibri" w:eastAsia="Times New Roman" w:hAnsi="Calibri" w:cs="Calibri"/>
                <w:sz w:val="21"/>
                <w:szCs w:val="21"/>
                <w:lang w:eastAsia="ru-RU"/>
              </w:rPr>
              <w:t xml:space="preserve"> РФ).</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27.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28.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Имеет ли наследник право воспользоваться «гаражной амнистией» в случае, если гараж не был передан по наследству?</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поименован, однако сам по себе факт наличия такого свидетельства является основанием для оформления прав на земельный участок и гараж.</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29.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w:t>
            </w:r>
            <w:r w:rsidRPr="00B97241">
              <w:rPr>
                <w:rFonts w:ascii="Calibri" w:eastAsia="Times New Roman" w:hAnsi="Calibri" w:cs="Calibri"/>
                <w:sz w:val="21"/>
                <w:szCs w:val="21"/>
                <w:lang w:eastAsia="ru-RU"/>
              </w:rPr>
              <w:lastRenderedPageBreak/>
              <w:t xml:space="preserve">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 объектах недвижимости.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Пунктом 2 статьи 3.7 Закона № 137-ФЗ определены условия предоставления в 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w:t>
            </w:r>
            <w:r w:rsidRPr="00B97241">
              <w:rPr>
                <w:rFonts w:ascii="Calibri" w:eastAsia="Times New Roman" w:hAnsi="Calibri" w:cs="Calibri"/>
                <w:sz w:val="21"/>
                <w:szCs w:val="21"/>
                <w:lang w:eastAsia="ru-RU"/>
              </w:rPr>
              <w:lastRenderedPageBreak/>
              <w:t>значимых действий, установленных главой 25.3 НК РФ, освобождены от уплаты государственной пошлины.</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30.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Требуется ли в данном случае предоставление гражданином технического плана гаража для принятия решения уполномоченным органом о предоставлении земельного участка, занятого гаражом?</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31.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137-ФЗ.Ограничение по этажности предусмотрено при реализации положений части 1 статьи 18 Закона № 79-ФЗ.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32.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Подлежат ли оформлению в собственность некапитальные гаражи и земельные участки, на которых они расположены?</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Исключение из данной нормы предусмотрено пунктом 14 статьи 3.7 Закона № 137-ФЗ.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33.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Предусматриваются ли какие-нибудь особенности реализации «гаражной амнистии» на территории городов федерального значения?</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Согласно положениям части 8 статьи 18 Закона № 79-ФЗ нормативными 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34.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Какими документами подтверждается факт возведения гаража до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(до 30 декабря 2004 г.)?</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35.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1 статьи 39.20 ЗК РФ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(до 30 декабря 2004 г.), вправе приобрести земельный </w:t>
            </w:r>
            <w:r w:rsidRPr="00B97241">
              <w:rPr>
                <w:rFonts w:ascii="Calibri" w:eastAsia="Times New Roman" w:hAnsi="Calibri" w:cs="Calibri"/>
                <w:sz w:val="21"/>
                <w:szCs w:val="21"/>
                <w:lang w:eastAsia="ru-RU"/>
              </w:rPr>
              <w:lastRenderedPageBreak/>
              <w:t>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соответствии с ЗК РФ) (пункт 20 статьи 3.7 Закона № 137-ФЗ).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36.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Образование какого земельного участка необходимо обеспечить в рамках «гаражной амнистии»?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37.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Законодательством Российской Федерации понятие «вблизи места жительства» не определено.</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осуществляется в порядке, установленном ЗК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38.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Как представляется из прямого толкования положения статьи 15 Закона 181-ФЗ не связывают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Вместе с тем судебная практика по данному вопросу является противоречивой. 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39.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Согласно части 1 статьи 38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При этом такие параметры градостроительным регламентом могут не устанавливаться (часть 1.1 статьи 38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предельные параметры и размеры могут применяться только в случае, если они предусмотрены применительно к такому виду разрешенного использования.</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40.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Что понимается под выделением земельного участка гражданину для размещения гаража иным образом или что следует относить к иным основаниям </w:t>
            </w:r>
            <w:r w:rsidRPr="00B97241">
              <w:rPr>
                <w:rFonts w:ascii="Calibri" w:eastAsia="Times New Roman" w:hAnsi="Calibri" w:cs="Calibri"/>
                <w:sz w:val="21"/>
                <w:szCs w:val="21"/>
                <w:lang w:eastAsia="ru-RU"/>
              </w:rPr>
              <w:lastRenderedPageBreak/>
              <w:t>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xml:space="preserve">В указанных нормах речь идет о наличии (установлении) права гражданина на земельный участок, расположенный непосредственно под гаражом, на </w:t>
            </w:r>
            <w:r w:rsidRPr="00B97241">
              <w:rPr>
                <w:rFonts w:ascii="Calibri" w:eastAsia="Times New Roman" w:hAnsi="Calibri" w:cs="Calibri"/>
                <w:sz w:val="21"/>
                <w:szCs w:val="21"/>
                <w:lang w:eastAsia="ru-RU"/>
              </w:rPr>
              <w:lastRenderedPageBreak/>
              <w:t xml:space="preserve">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Росреестра, предполагают необходимость учета особенностей законодательства, действовавшего до вступления в силу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41.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Имеет ли гражданин право оформить в собственность земельный участок и расположенный на нем гараж при расположении такого земельного участка в границе полосы отвода железной дороги?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Федеральным законом от 27 февраля 2003 г. № 29-ФЗ «Об 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w:t>
            </w:r>
            <w:r w:rsidRPr="00B97241">
              <w:rPr>
                <w:rFonts w:ascii="Calibri" w:eastAsia="Times New Roman" w:hAnsi="Calibri" w:cs="Calibri"/>
                <w:sz w:val="21"/>
                <w:szCs w:val="21"/>
                <w:lang w:eastAsia="ru-RU"/>
              </w:rPr>
              <w:lastRenderedPageBreak/>
              <w:t>собственностью и предоставленными открытому акционерному обществу «Российские железные дороги».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по мнению Росреестра,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42.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условии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43.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44.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xml:space="preserve">По общему правилу образование земельных участков из земель или </w:t>
            </w:r>
            <w:r w:rsidRPr="00B97241">
              <w:rPr>
                <w:rFonts w:ascii="Calibri" w:eastAsia="Times New Roman" w:hAnsi="Calibri" w:cs="Calibri"/>
                <w:sz w:val="21"/>
                <w:szCs w:val="21"/>
                <w:lang w:eastAsia="ru-RU"/>
              </w:rPr>
              <w:lastRenderedPageBreak/>
              <w:t>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данной статьи.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этом как общий порядок предоставления земельного участка в собственность, установленный ЗК РФ, так и упрощенный порядок оформления прав на гаражи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предоставления земельного участка или о предоставлении земельного участка, расположенного именно под гаражом, который используется этим гражданином c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45.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B97241">
              <w:rPr>
                <w:rFonts w:ascii="Calibri" w:eastAsia="Times New Roman" w:hAnsi="Calibri" w:cs="Calibri"/>
                <w:sz w:val="21"/>
                <w:szCs w:val="21"/>
                <w:lang w:eastAsia="ru-RU"/>
              </w:rPr>
              <w:br/>
            </w:r>
            <w:r w:rsidRPr="00B97241">
              <w:rPr>
                <w:rFonts w:ascii="Calibri" w:eastAsia="Times New Roman" w:hAnsi="Calibri" w:cs="Calibri"/>
                <w:sz w:val="21"/>
                <w:szCs w:val="21"/>
                <w:lang w:eastAsia="ru-RU"/>
              </w:rPr>
              <w:lastRenderedPageBreak/>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46.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Если гражданин приобрел в собственность гараж после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подпадает ли оформление земельного участка под действие пункта 20 статьи 3.7 Закона № 137-ФЗ?</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Исходя из буквального толкования норм статьи 6 Закона № 79-ФЗ представляется,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и возникновение права собственности на него в порядке, установленном законодательством.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При </w:t>
            </w:r>
            <w:proofErr w:type="gramStart"/>
            <w:r w:rsidRPr="00B97241">
              <w:rPr>
                <w:rFonts w:ascii="Calibri" w:eastAsia="Times New Roman" w:hAnsi="Calibri" w:cs="Calibri"/>
                <w:sz w:val="21"/>
                <w:szCs w:val="21"/>
                <w:lang w:eastAsia="ru-RU"/>
              </w:rPr>
              <w:t>этом в случае если</w:t>
            </w:r>
            <w:proofErr w:type="gramEnd"/>
            <w:r w:rsidRPr="00B97241">
              <w:rPr>
                <w:rFonts w:ascii="Calibri" w:eastAsia="Times New Roman" w:hAnsi="Calibri" w:cs="Calibri"/>
                <w:sz w:val="21"/>
                <w:szCs w:val="21"/>
                <w:lang w:eastAsia="ru-RU"/>
              </w:rPr>
              <w:t xml:space="preserve"> гараж был приобретён по договору купли-продажи после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47.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Можно ли оформить исключительно земельный участок?</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Государственный кадастровый учет и государственная регистрация прав на земельный участок в рамках «гаражной </w:t>
            </w:r>
            <w:r w:rsidRPr="00B97241">
              <w:rPr>
                <w:rFonts w:ascii="Calibri" w:eastAsia="Times New Roman" w:hAnsi="Calibri" w:cs="Calibri"/>
                <w:sz w:val="21"/>
                <w:szCs w:val="21"/>
                <w:lang w:eastAsia="ru-RU"/>
              </w:rPr>
              <w:lastRenderedPageBreak/>
              <w:t>амнистии» предусмотрены пунктом 20 статьи 3.7 Закона № 137-ФЗ в том случае, если с соответствующим заявлением в Росреестр обращается собственник гаража, расположенного на таком земельном участке, который соответствует требованиям данной статьи.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48.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каком порядке должно переоформляться право постоянного (бессрочного) пользования земельным участком кооператива в право собственности каждого его участника на основании Закона № 79-ФЗ в случае, если зарегистрировано право собственности на гараж?</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49.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Можно ли на сегодняшний день оформлять гаражи с видом объекта недвижимости – «помещение»?</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w:t>
            </w:r>
            <w:r w:rsidRPr="00B97241">
              <w:rPr>
                <w:rFonts w:ascii="Calibri" w:eastAsia="Times New Roman" w:hAnsi="Calibri" w:cs="Calibri"/>
                <w:sz w:val="21"/>
                <w:szCs w:val="21"/>
                <w:lang w:eastAsia="ru-RU"/>
              </w:rPr>
              <w:lastRenderedPageBreak/>
              <w:t>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 уполномоченного лица.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50.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w:t>
            </w:r>
            <w:proofErr w:type="gramStart"/>
            <w:r w:rsidRPr="00B97241">
              <w:rPr>
                <w:rFonts w:ascii="Calibri" w:eastAsia="Times New Roman" w:hAnsi="Calibri" w:cs="Calibri"/>
                <w:sz w:val="21"/>
                <w:szCs w:val="21"/>
                <w:lang w:eastAsia="ru-RU"/>
              </w:rPr>
              <w:t>документ</w:t>
            </w:r>
            <w:proofErr w:type="gramEnd"/>
            <w:r w:rsidRPr="00B97241">
              <w:rPr>
                <w:rFonts w:ascii="Calibri" w:eastAsia="Times New Roman" w:hAnsi="Calibri" w:cs="Calibri"/>
                <w:sz w:val="21"/>
                <w:szCs w:val="21"/>
                <w:lang w:eastAsia="ru-RU"/>
              </w:rPr>
              <w:t xml:space="preserve"> подтверждающий строительство гаража до 2004 г?</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51.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договор, заключенный с гаражно-строительным кооперативом?</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абзацем третьим пункта 5 статьи 3.7</w:t>
            </w:r>
            <w:r w:rsidRPr="00B97241">
              <w:rPr>
                <w:rFonts w:ascii="Calibri" w:eastAsia="Times New Roman" w:hAnsi="Calibri" w:cs="Calibri"/>
                <w:sz w:val="21"/>
                <w:szCs w:val="21"/>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указанных в данной статье, таким гражданином может быть приложен к соответствующему заявлению в том числе заключенный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договор о подключении </w:t>
            </w:r>
            <w:r w:rsidRPr="00B97241">
              <w:rPr>
                <w:rFonts w:ascii="Calibri" w:eastAsia="Times New Roman" w:hAnsi="Calibri" w:cs="Calibri"/>
                <w:sz w:val="21"/>
                <w:szCs w:val="21"/>
                <w:lang w:eastAsia="ru-RU"/>
              </w:rPr>
              <w:lastRenderedPageBreak/>
              <w:t>(технологическом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этом,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52.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Можно ли по «гаражной амнистии» оформить в собственность гараж без земельного участка?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Приобретение в собственность бесплатно исключительно гаража в рамках «гаражной амнистии» возможно в случае, если земельный участок, расположенный под таким гаражом предоставляется на праве аренды (пункт 19 статьи 3.7 Закона № 137-ФЗ).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53.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w:t>
            </w:r>
            <w:r w:rsidRPr="00B97241">
              <w:rPr>
                <w:rFonts w:ascii="Calibri" w:eastAsia="Times New Roman" w:hAnsi="Calibri" w:cs="Calibri"/>
                <w:sz w:val="21"/>
                <w:szCs w:val="21"/>
                <w:lang w:eastAsia="ru-RU"/>
              </w:rPr>
              <w:lastRenderedPageBreak/>
              <w:t>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xml:space="preserve">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w:t>
            </w:r>
            <w:r w:rsidRPr="00B97241">
              <w:rPr>
                <w:rFonts w:ascii="Calibri" w:eastAsia="Times New Roman" w:hAnsi="Calibri" w:cs="Calibri"/>
                <w:sz w:val="21"/>
                <w:szCs w:val="21"/>
                <w:lang w:eastAsia="ru-RU"/>
              </w:rPr>
              <w:lastRenderedPageBreak/>
              <w:t xml:space="preserve">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54.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со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55.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Действуют ли положения пункта 3 ст. 3.7 Закона № 137-ФЗ в случае обращения заявителя в соответствии со статьей 39.20 ЗК РФ (пункт 20 статьи 3.7 Закона № 137-ФЗ)?</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Положения пункта 3 статьи 3.7 Закона № 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в соответствии с пунктом 20 статьи 3.7</w:t>
            </w:r>
            <w:r w:rsidRPr="00B97241">
              <w:rPr>
                <w:rFonts w:ascii="Calibri" w:eastAsia="Times New Roman" w:hAnsi="Calibri" w:cs="Calibri"/>
                <w:sz w:val="21"/>
                <w:szCs w:val="21"/>
                <w:lang w:eastAsia="ru-RU"/>
              </w:rPr>
              <w:br/>
              <w:t>Закона № 137-ФЗ земельный участок предоставляется в порядке, предусмотренном статьей 39.20 ЗК РФ.</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56.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Необходимо ли предоставление документов, предусмотренных пунктами 5, </w:t>
            </w:r>
            <w:r w:rsidRPr="00B97241">
              <w:rPr>
                <w:rFonts w:ascii="Calibri" w:eastAsia="Times New Roman" w:hAnsi="Calibri" w:cs="Calibri"/>
                <w:sz w:val="21"/>
                <w:szCs w:val="21"/>
                <w:lang w:eastAsia="ru-RU"/>
              </w:rPr>
              <w:lastRenderedPageBreak/>
              <w:t>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xml:space="preserve">Перечень документов, прилагаемых к заявлению о предварительном </w:t>
            </w:r>
            <w:r w:rsidRPr="00B97241">
              <w:rPr>
                <w:rFonts w:ascii="Calibri" w:eastAsia="Times New Roman" w:hAnsi="Calibri" w:cs="Calibri"/>
                <w:sz w:val="21"/>
                <w:szCs w:val="21"/>
                <w:lang w:eastAsia="ru-RU"/>
              </w:rPr>
              <w:lastRenderedPageBreak/>
              <w:t>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Росреестра</w:t>
            </w:r>
            <w:r w:rsidRPr="00B97241">
              <w:rPr>
                <w:rFonts w:ascii="Calibri" w:eastAsia="Times New Roman" w:hAnsi="Calibri" w:cs="Calibri"/>
                <w:sz w:val="21"/>
                <w:szCs w:val="21"/>
                <w:lang w:eastAsia="ru-RU"/>
              </w:rPr>
              <w:br/>
              <w:t>от 2 сентября 2020 г. № П/0321 «Об утверждении перечня документов, подтверждающих право заявителя на приобретение земельного участка без проведения торгов».</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Предоставление документов, предусмотренных пунктом 5 и 6 статьи 3.7 Закона № 137-ФЗ не требуется, поскольку земельный участок в этом случае будет предоставляться в общем порядке в соответствии со статьями 39-14-39.17 ЗК РФ</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57.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B97241">
              <w:rPr>
                <w:rFonts w:ascii="Calibri" w:eastAsia="Times New Roman" w:hAnsi="Calibri" w:cs="Calibri"/>
                <w:sz w:val="21"/>
                <w:szCs w:val="21"/>
                <w:lang w:eastAsia="ru-RU"/>
              </w:rPr>
              <w:t>ГрК</w:t>
            </w:r>
            <w:proofErr w:type="spellEnd"/>
            <w:r w:rsidRPr="00B97241">
              <w:rPr>
                <w:rFonts w:ascii="Calibri" w:eastAsia="Times New Roman" w:hAnsi="Calibri" w:cs="Calibri"/>
                <w:sz w:val="21"/>
                <w:szCs w:val="21"/>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58.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прилагается в том числе схема расположения земельного участка на кадастровом плане территории.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59.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если исходный земельный участок не поставлен на кадастровый учет или его границы не установлены, как осуществляется образование земельного участка под индивидуальным гаражом?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случае отсутствия у гражданина одного из документов, указанных в абзаце втором или третьем пункта 6 статьи 3.7</w:t>
            </w:r>
            <w:r w:rsidRPr="00B97241">
              <w:rPr>
                <w:rFonts w:ascii="Calibri" w:eastAsia="Times New Roman" w:hAnsi="Calibri" w:cs="Calibri"/>
                <w:sz w:val="21"/>
                <w:szCs w:val="21"/>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w:t>
            </w:r>
            <w:r w:rsidRPr="00B97241">
              <w:rPr>
                <w:rFonts w:ascii="Calibri" w:eastAsia="Times New Roman" w:hAnsi="Calibri" w:cs="Calibri"/>
                <w:sz w:val="21"/>
                <w:szCs w:val="21"/>
                <w:lang w:eastAsia="ru-RU"/>
              </w:rPr>
              <w:lastRenderedPageBreak/>
              <w:t>случаев, когда земельный участок предоставлен кооперативу на праве аренды или праве постоянного (бессрочного) пользования</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lastRenderedPageBreak/>
              <w:t>    60.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w:t>
            </w:r>
            <w:proofErr w:type="gramStart"/>
            <w:r w:rsidRPr="00B97241">
              <w:rPr>
                <w:rFonts w:ascii="Calibri" w:eastAsia="Times New Roman" w:hAnsi="Calibri" w:cs="Calibri"/>
                <w:sz w:val="21"/>
                <w:szCs w:val="21"/>
                <w:lang w:eastAsia="ru-RU"/>
              </w:rPr>
              <w:t>предоставления</w:t>
            </w:r>
            <w:proofErr w:type="gramEnd"/>
            <w:r w:rsidRPr="00B97241">
              <w:rPr>
                <w:rFonts w:ascii="Calibri" w:eastAsia="Times New Roman" w:hAnsi="Calibri" w:cs="Calibri"/>
                <w:sz w:val="21"/>
                <w:szCs w:val="21"/>
                <w:lang w:eastAsia="ru-RU"/>
              </w:rPr>
              <w:t xml:space="preserve"> либо о предоставлении земельного участка принимается в отношении обратившегося в орган местного самоуправления наследника?</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Также отмечаем, что процедура установления круга наследников не предусматривается положениями Закона № 137-ФЗ.</w:t>
            </w:r>
          </w:p>
        </w:tc>
      </w:tr>
      <w:tr w:rsidR="00B97241" w:rsidRPr="00B97241" w:rsidTr="00B97241">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61. </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Распространяет ли свое действие «гаражная амнистия» на многоэтажные гаражные комплексы и «</w:t>
            </w:r>
            <w:proofErr w:type="spellStart"/>
            <w:r w:rsidRPr="00B97241">
              <w:rPr>
                <w:rFonts w:ascii="Calibri" w:eastAsia="Times New Roman" w:hAnsi="Calibri" w:cs="Calibri"/>
                <w:sz w:val="21"/>
                <w:szCs w:val="21"/>
                <w:lang w:eastAsia="ru-RU"/>
              </w:rPr>
              <w:t>подземно</w:t>
            </w:r>
            <w:proofErr w:type="spellEnd"/>
            <w:r w:rsidRPr="00B97241">
              <w:rPr>
                <w:rFonts w:ascii="Calibri" w:eastAsia="Times New Roman" w:hAnsi="Calibri" w:cs="Calibri"/>
                <w:sz w:val="21"/>
                <w:szCs w:val="21"/>
                <w:lang w:eastAsia="ru-RU"/>
              </w:rPr>
              <w:t>-надземные гаражи»?</w:t>
            </w:r>
          </w:p>
        </w:tc>
        <w:tc>
          <w:tcPr>
            <w:tcW w:w="0" w:type="auto"/>
            <w:tcMar>
              <w:top w:w="75" w:type="dxa"/>
              <w:left w:w="150" w:type="dxa"/>
              <w:bottom w:w="75" w:type="dxa"/>
              <w:right w:w="150" w:type="dxa"/>
            </w:tcMar>
            <w:hideMark/>
          </w:tcPr>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В связи с тем, что законодательство Российской Федерации не содержит понятия «многоэтажный гаражный комплекс» и «</w:t>
            </w:r>
            <w:proofErr w:type="spellStart"/>
            <w:r w:rsidRPr="00B97241">
              <w:rPr>
                <w:rFonts w:ascii="Calibri" w:eastAsia="Times New Roman" w:hAnsi="Calibri" w:cs="Calibri"/>
                <w:sz w:val="21"/>
                <w:szCs w:val="21"/>
                <w:lang w:eastAsia="ru-RU"/>
              </w:rPr>
              <w:t>подземно</w:t>
            </w:r>
            <w:proofErr w:type="spellEnd"/>
            <w:r w:rsidRPr="00B97241">
              <w:rPr>
                <w:rFonts w:ascii="Calibri" w:eastAsia="Times New Roman" w:hAnsi="Calibri" w:cs="Calibri"/>
                <w:sz w:val="21"/>
                <w:szCs w:val="21"/>
                <w:lang w:eastAsia="ru-RU"/>
              </w:rPr>
              <w:t>-надземный гараж» не представляется возможным применить положения Закона № 79-ФЗ к данным объектам.</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B97241" w:rsidRPr="00B97241" w:rsidRDefault="00B97241" w:rsidP="00B97241">
            <w:pPr>
              <w:spacing w:after="0" w:line="240" w:lineRule="auto"/>
              <w:rPr>
                <w:rFonts w:ascii="Calibri" w:eastAsia="Times New Roman" w:hAnsi="Calibri" w:cs="Calibri"/>
                <w:sz w:val="21"/>
                <w:szCs w:val="21"/>
                <w:lang w:eastAsia="ru-RU"/>
              </w:rPr>
            </w:pPr>
            <w:r w:rsidRPr="00B97241">
              <w:rPr>
                <w:rFonts w:ascii="Calibri" w:eastAsia="Times New Roman" w:hAnsi="Calibri" w:cs="Calibri"/>
                <w:sz w:val="21"/>
                <w:szCs w:val="21"/>
                <w:lang w:eastAsia="ru-RU"/>
              </w:rPr>
              <w:t> </w:t>
            </w:r>
          </w:p>
        </w:tc>
      </w:tr>
    </w:tbl>
    <w:p w:rsidR="00B97241" w:rsidRPr="00B97241" w:rsidRDefault="00B97241" w:rsidP="00B97241">
      <w:pPr>
        <w:spacing w:after="0" w:line="240" w:lineRule="auto"/>
        <w:rPr>
          <w:rFonts w:ascii="Times New Roman" w:eastAsia="Times New Roman" w:hAnsi="Times New Roman" w:cs="Times New Roman"/>
          <w:sz w:val="21"/>
          <w:szCs w:val="21"/>
          <w:lang w:eastAsia="ru-RU"/>
        </w:rPr>
      </w:pPr>
      <w:r w:rsidRPr="00B97241">
        <w:rPr>
          <w:rFonts w:ascii="Times New Roman" w:eastAsia="Times New Roman" w:hAnsi="Times New Roman" w:cs="Times New Roman"/>
          <w:sz w:val="21"/>
          <w:szCs w:val="21"/>
          <w:lang w:eastAsia="ru-RU"/>
        </w:rPr>
        <w:t> </w:t>
      </w:r>
    </w:p>
    <w:p w:rsidR="00DF7EDC" w:rsidRDefault="00DF7EDC"/>
    <w:sectPr w:rsidR="00DF7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90AA7"/>
    <w:multiLevelType w:val="multilevel"/>
    <w:tmpl w:val="AFE4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E64FE1"/>
    <w:multiLevelType w:val="multilevel"/>
    <w:tmpl w:val="6EB8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41"/>
    <w:rsid w:val="00B97241"/>
    <w:rsid w:val="00DF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13D3"/>
  <w15:chartTrackingRefBased/>
  <w15:docId w15:val="{699A2C4E-3E37-4487-9117-73AEE24D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B972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72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9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menu-item">
    <w:name w:val="right-menu-item"/>
    <w:basedOn w:val="a"/>
    <w:rsid w:val="00B9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7241"/>
    <w:rPr>
      <w:color w:val="0000FF"/>
      <w:u w:val="single"/>
    </w:rPr>
  </w:style>
  <w:style w:type="character" w:customStyle="1" w:styleId="hide-row">
    <w:name w:val="hide-row"/>
    <w:basedOn w:val="a0"/>
    <w:rsid w:val="00B97241"/>
  </w:style>
  <w:style w:type="paragraph" w:customStyle="1" w:styleId="sub-menuitem">
    <w:name w:val="sub-menu__item"/>
    <w:basedOn w:val="a"/>
    <w:rsid w:val="00B972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24868">
      <w:bodyDiv w:val="1"/>
      <w:marLeft w:val="0"/>
      <w:marRight w:val="0"/>
      <w:marTop w:val="0"/>
      <w:marBottom w:val="0"/>
      <w:divBdr>
        <w:top w:val="none" w:sz="0" w:space="0" w:color="auto"/>
        <w:left w:val="none" w:sz="0" w:space="0" w:color="auto"/>
        <w:bottom w:val="none" w:sz="0" w:space="0" w:color="auto"/>
        <w:right w:val="none" w:sz="0" w:space="0" w:color="auto"/>
      </w:divBdr>
      <w:divsChild>
        <w:div w:id="2145003954">
          <w:marLeft w:val="0"/>
          <w:marRight w:val="0"/>
          <w:marTop w:val="0"/>
          <w:marBottom w:val="0"/>
          <w:divBdr>
            <w:top w:val="none" w:sz="0" w:space="0" w:color="auto"/>
            <w:left w:val="none" w:sz="0" w:space="0" w:color="auto"/>
            <w:bottom w:val="none" w:sz="0" w:space="0" w:color="auto"/>
            <w:right w:val="none" w:sz="0" w:space="0" w:color="auto"/>
          </w:divBdr>
          <w:divsChild>
            <w:div w:id="2091155155">
              <w:marLeft w:val="0"/>
              <w:marRight w:val="0"/>
              <w:marTop w:val="0"/>
              <w:marBottom w:val="0"/>
              <w:divBdr>
                <w:top w:val="none" w:sz="0" w:space="0" w:color="auto"/>
                <w:left w:val="none" w:sz="0" w:space="0" w:color="auto"/>
                <w:bottom w:val="none" w:sz="0" w:space="0" w:color="auto"/>
                <w:right w:val="none" w:sz="0" w:space="0" w:color="auto"/>
              </w:divBdr>
              <w:divsChild>
                <w:div w:id="446891117">
                  <w:marLeft w:val="0"/>
                  <w:marRight w:val="0"/>
                  <w:marTop w:val="0"/>
                  <w:marBottom w:val="0"/>
                  <w:divBdr>
                    <w:top w:val="none" w:sz="0" w:space="0" w:color="auto"/>
                    <w:left w:val="none" w:sz="0" w:space="0" w:color="auto"/>
                    <w:bottom w:val="none" w:sz="0" w:space="0" w:color="auto"/>
                    <w:right w:val="none" w:sz="0" w:space="0" w:color="auto"/>
                  </w:divBdr>
                  <w:divsChild>
                    <w:div w:id="243154155">
                      <w:marLeft w:val="0"/>
                      <w:marRight w:val="0"/>
                      <w:marTop w:val="0"/>
                      <w:marBottom w:val="600"/>
                      <w:divBdr>
                        <w:top w:val="none" w:sz="0" w:space="0" w:color="auto"/>
                        <w:left w:val="none" w:sz="0" w:space="0" w:color="auto"/>
                        <w:bottom w:val="none" w:sz="0" w:space="0" w:color="auto"/>
                        <w:right w:val="none" w:sz="0" w:space="0" w:color="auto"/>
                      </w:divBdr>
                    </w:div>
                    <w:div w:id="151677857">
                      <w:marLeft w:val="0"/>
                      <w:marRight w:val="0"/>
                      <w:marTop w:val="0"/>
                      <w:marBottom w:val="0"/>
                      <w:divBdr>
                        <w:top w:val="none" w:sz="0" w:space="0" w:color="auto"/>
                        <w:left w:val="none" w:sz="0" w:space="0" w:color="auto"/>
                        <w:bottom w:val="none" w:sz="0" w:space="0" w:color="auto"/>
                        <w:right w:val="none" w:sz="0" w:space="0" w:color="auto"/>
                      </w:divBdr>
                      <w:divsChild>
                        <w:div w:id="1228880670">
                          <w:marLeft w:val="0"/>
                          <w:marRight w:val="0"/>
                          <w:marTop w:val="0"/>
                          <w:marBottom w:val="0"/>
                          <w:divBdr>
                            <w:top w:val="none" w:sz="0" w:space="0" w:color="auto"/>
                            <w:left w:val="none" w:sz="0" w:space="0" w:color="auto"/>
                            <w:bottom w:val="none" w:sz="0" w:space="0" w:color="auto"/>
                            <w:right w:val="none" w:sz="0" w:space="0" w:color="auto"/>
                          </w:divBdr>
                          <w:divsChild>
                            <w:div w:id="1769697153">
                              <w:marLeft w:val="0"/>
                              <w:marRight w:val="0"/>
                              <w:marTop w:val="0"/>
                              <w:marBottom w:val="0"/>
                              <w:divBdr>
                                <w:top w:val="none" w:sz="0" w:space="0" w:color="auto"/>
                                <w:left w:val="none" w:sz="0" w:space="0" w:color="auto"/>
                                <w:bottom w:val="none" w:sz="0" w:space="0" w:color="auto"/>
                                <w:right w:val="none" w:sz="0" w:space="0" w:color="auto"/>
                              </w:divBdr>
                              <w:divsChild>
                                <w:div w:id="4369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48501">
                  <w:marLeft w:val="0"/>
                  <w:marRight w:val="0"/>
                  <w:marTop w:val="0"/>
                  <w:marBottom w:val="0"/>
                  <w:divBdr>
                    <w:top w:val="none" w:sz="0" w:space="0" w:color="auto"/>
                    <w:left w:val="none" w:sz="0" w:space="0" w:color="auto"/>
                    <w:bottom w:val="none" w:sz="0" w:space="0" w:color="auto"/>
                    <w:right w:val="none" w:sz="0" w:space="0" w:color="auto"/>
                  </w:divBdr>
                  <w:divsChild>
                    <w:div w:id="1645502390">
                      <w:marLeft w:val="0"/>
                      <w:marRight w:val="0"/>
                      <w:marTop w:val="0"/>
                      <w:marBottom w:val="0"/>
                      <w:divBdr>
                        <w:top w:val="none" w:sz="0" w:space="0" w:color="auto"/>
                        <w:left w:val="none" w:sz="0" w:space="0" w:color="auto"/>
                        <w:bottom w:val="none" w:sz="0" w:space="0" w:color="auto"/>
                        <w:right w:val="none" w:sz="0" w:space="0" w:color="auto"/>
                      </w:divBdr>
                    </w:div>
                    <w:div w:id="2146390839">
                      <w:marLeft w:val="0"/>
                      <w:marRight w:val="0"/>
                      <w:marTop w:val="0"/>
                      <w:marBottom w:val="0"/>
                      <w:divBdr>
                        <w:top w:val="none" w:sz="0" w:space="0" w:color="auto"/>
                        <w:left w:val="none" w:sz="0" w:space="0" w:color="auto"/>
                        <w:bottom w:val="none" w:sz="0" w:space="0" w:color="auto"/>
                        <w:right w:val="none" w:sz="0" w:space="0" w:color="auto"/>
                      </w:divBdr>
                    </w:div>
                    <w:div w:id="186145816">
                      <w:marLeft w:val="0"/>
                      <w:marRight w:val="0"/>
                      <w:marTop w:val="0"/>
                      <w:marBottom w:val="0"/>
                      <w:divBdr>
                        <w:top w:val="none" w:sz="0" w:space="0" w:color="auto"/>
                        <w:left w:val="none" w:sz="0" w:space="0" w:color="auto"/>
                        <w:bottom w:val="none" w:sz="0" w:space="0" w:color="auto"/>
                        <w:right w:val="none" w:sz="0" w:space="0" w:color="auto"/>
                      </w:divBdr>
                    </w:div>
                    <w:div w:id="8450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6962">
          <w:marLeft w:val="0"/>
          <w:marRight w:val="0"/>
          <w:marTop w:val="0"/>
          <w:marBottom w:val="0"/>
          <w:divBdr>
            <w:top w:val="none" w:sz="0" w:space="0" w:color="auto"/>
            <w:left w:val="none" w:sz="0" w:space="0" w:color="auto"/>
            <w:bottom w:val="none" w:sz="0" w:space="0" w:color="auto"/>
            <w:right w:val="none" w:sz="0" w:space="0" w:color="auto"/>
          </w:divBdr>
          <w:divsChild>
            <w:div w:id="1001545923">
              <w:marLeft w:val="0"/>
              <w:marRight w:val="0"/>
              <w:marTop w:val="0"/>
              <w:marBottom w:val="0"/>
              <w:divBdr>
                <w:top w:val="none" w:sz="0" w:space="0" w:color="auto"/>
                <w:left w:val="none" w:sz="0" w:space="0" w:color="auto"/>
                <w:bottom w:val="none" w:sz="0" w:space="0" w:color="auto"/>
                <w:right w:val="none" w:sz="0" w:space="0" w:color="auto"/>
              </w:divBdr>
              <w:divsChild>
                <w:div w:id="1217351073">
                  <w:marLeft w:val="0"/>
                  <w:marRight w:val="0"/>
                  <w:marTop w:val="0"/>
                  <w:marBottom w:val="0"/>
                  <w:divBdr>
                    <w:top w:val="none" w:sz="0" w:space="0" w:color="auto"/>
                    <w:left w:val="none" w:sz="0" w:space="0" w:color="auto"/>
                    <w:bottom w:val="none" w:sz="0" w:space="0" w:color="auto"/>
                    <w:right w:val="none" w:sz="0" w:space="0" w:color="auto"/>
                  </w:divBdr>
                  <w:divsChild>
                    <w:div w:id="1841194740">
                      <w:marLeft w:val="0"/>
                      <w:marRight w:val="360"/>
                      <w:marTop w:val="0"/>
                      <w:marBottom w:val="0"/>
                      <w:divBdr>
                        <w:top w:val="none" w:sz="0" w:space="0" w:color="auto"/>
                        <w:left w:val="none" w:sz="0" w:space="0" w:color="auto"/>
                        <w:bottom w:val="none" w:sz="0" w:space="0" w:color="auto"/>
                        <w:right w:val="none" w:sz="0" w:space="0" w:color="auto"/>
                      </w:divBdr>
                      <w:divsChild>
                        <w:div w:id="15325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10867</Words>
  <Characters>61942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Владимировна Думнова</dc:creator>
  <cp:keywords/>
  <dc:description/>
  <cp:lastModifiedBy>Антонина Владимировна Думнова</cp:lastModifiedBy>
  <cp:revision>1</cp:revision>
  <dcterms:created xsi:type="dcterms:W3CDTF">2022-03-21T08:17:00Z</dcterms:created>
  <dcterms:modified xsi:type="dcterms:W3CDTF">2022-03-21T08:19:00Z</dcterms:modified>
</cp:coreProperties>
</file>