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37" w:rsidRDefault="005C0537">
      <w:pPr>
        <w:pStyle w:val="ConsPlusTitle"/>
        <w:jc w:val="center"/>
        <w:outlineLvl w:val="0"/>
      </w:pPr>
      <w:r>
        <w:t>ПРАВИТЕЛЬСТВО КИРОВСКОЙ ОБЛАСТИ</w:t>
      </w:r>
    </w:p>
    <w:p w:rsidR="005C0537" w:rsidRDefault="005C0537">
      <w:pPr>
        <w:pStyle w:val="ConsPlusTitle"/>
        <w:jc w:val="both"/>
      </w:pPr>
    </w:p>
    <w:p w:rsidR="005C0537" w:rsidRDefault="005C0537">
      <w:pPr>
        <w:pStyle w:val="ConsPlusTitle"/>
        <w:jc w:val="center"/>
      </w:pPr>
      <w:r>
        <w:t>РАСПОРЯЖЕНИЕ</w:t>
      </w:r>
    </w:p>
    <w:p w:rsidR="005C0537" w:rsidRDefault="005C0537">
      <w:pPr>
        <w:pStyle w:val="ConsPlusTitle"/>
        <w:jc w:val="center"/>
      </w:pPr>
      <w:r>
        <w:t>от 17 мая 2023 г. N 149</w:t>
      </w:r>
    </w:p>
    <w:p w:rsidR="005C0537" w:rsidRDefault="005C0537">
      <w:pPr>
        <w:pStyle w:val="ConsPlusTitle"/>
        <w:jc w:val="both"/>
      </w:pPr>
    </w:p>
    <w:p w:rsidR="005C0537" w:rsidRDefault="005C0537">
      <w:pPr>
        <w:pStyle w:val="ConsPlusTitle"/>
        <w:jc w:val="center"/>
      </w:pPr>
      <w:r>
        <w:t>О МЕТОДИЧЕСКИХ РЕКОМЕНДАЦИЯХ ПО ВЫЯВЛЕНИЮ И ОТЧУЖДЕНИЮ</w:t>
      </w:r>
    </w:p>
    <w:p w:rsidR="005C0537" w:rsidRDefault="005C0537">
      <w:pPr>
        <w:pStyle w:val="ConsPlusTitle"/>
        <w:jc w:val="center"/>
      </w:pPr>
      <w:r>
        <w:t>НЕПРОФИЛЬНЫХ АКТИВОВ ХОЗЯЙСТВЕННЫХ ОБЩЕСТВ, БОЛЕЕ 50</w:t>
      </w:r>
    </w:p>
    <w:p w:rsidR="005C0537" w:rsidRDefault="005C0537">
      <w:pPr>
        <w:pStyle w:val="ConsPlusTitle"/>
        <w:jc w:val="center"/>
      </w:pPr>
      <w:r>
        <w:t>ПРОЦЕНТОВ АКЦИЙ (ДОЛЕЙ) КОТОРЫХ НАХОДИТСЯ В СОБСТВЕННОСТИ</w:t>
      </w:r>
    </w:p>
    <w:p w:rsidR="005C0537" w:rsidRDefault="005C0537">
      <w:pPr>
        <w:pStyle w:val="ConsPlusTitle"/>
        <w:jc w:val="center"/>
      </w:pPr>
      <w:r>
        <w:t>КИРОВСКОЙ ОБЛАСТИ, И ИХ ДОЧЕРНИХ ОБЩЕСТВ</w:t>
      </w: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596 "О долгосрочной государственной экономической политике", </w:t>
      </w:r>
      <w:hyperlink r:id="rId6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10.05.2017 N 894-р, в соответствии с </w:t>
      </w:r>
      <w:hyperlink r:id="rId7">
        <w:r>
          <w:rPr>
            <w:color w:val="0000FF"/>
          </w:rPr>
          <w:t>Законом</w:t>
        </w:r>
      </w:hyperlink>
      <w:r>
        <w:t xml:space="preserve"> Кировской области от 06.10.2008 N 287-ЗО "О порядке управления и распоряжения государственным имуществом Кировской области" в целях повышения эффективности управления государственным имуществом Кировской области и снижения финансовых затрат, связанных с содержанием и обслуживанием непрофильных активов хозяйственных обществ, более 50 процентов акций (долей) которых находится в собственности Кировской области, и их дочерних обществ: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34">
        <w:r>
          <w:rPr>
            <w:color w:val="0000FF"/>
          </w:rPr>
          <w:t>рекомендации</w:t>
        </w:r>
      </w:hyperlink>
      <w:r>
        <w:t xml:space="preserve"> по выявлению и отчуждению непрофильных активов хозяйственных обществ, более 50 процентов акций (долей) которых находится в собственности Кировской области, и их дочерних обществ (далее - методические рекомендации) согласно приложению N 1.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2. Определить министерство имущественных отношений Кировской области исполнительным органом Кировской области, ответственным за проведение мониторинга реализации хозяйственными обществами, более 50 процентов акций (долей) которых находится в собственности Кировской области (далее - хозяйственные общества), ежегодных планов мероприятий по отчуждению непрофильных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3. Хозяйственным обществам и их дочерним обществам рекомендовать руководствоваться методическими рекомендациями при проведении работы по выявлению и отчуждению активов, не используемых в их основных (уставных) видах деятельности.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 xml:space="preserve">4. Хозяйственным обществам представлять в министерство имущественных отношений Кировской области </w:t>
      </w:r>
      <w:hyperlink w:anchor="P185">
        <w:r>
          <w:rPr>
            <w:color w:val="0000FF"/>
          </w:rPr>
          <w:t>информацию</w:t>
        </w:r>
      </w:hyperlink>
      <w:r>
        <w:t xml:space="preserve"> о реализации ежегодных планов мероприятий по отчуждению непрофильных активов хозяйственных обществ и их дочерних обществ согласно приложению N 2 один раз в полгода, не позднее 1 января и 1 июля года, следующего за отчетным годом.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 xml:space="preserve">5. Органам исполнительной власти отраслевой компетенции Кировской области, в ведомственной подчиненности которых находятся хозяйственные общества, обеспечить внесение изменений в трудовые договоры, заключенные с руководителями хозяйственных обществ, в части включения в них обязанностей по осуществлению контроля за ходом выявления и отчуждения непрофильных активов хозяйственного общества, а также положений о персональной ответственности за своевременное и достоверное представление информации о реализации ежегодных планов мероприятий по отчуждению непрофильных активов хозяйственных обществ и их дочерних обществ в министерство имущественных отношений Кировской области, размещение на официальном сайте хозяйственного общества информации о ходе выявления и отчуждения непрофильных активов, указанной в </w:t>
      </w:r>
      <w:hyperlink w:anchor="P133">
        <w:r>
          <w:rPr>
            <w:color w:val="0000FF"/>
          </w:rPr>
          <w:t>разделе 10</w:t>
        </w:r>
      </w:hyperlink>
      <w:r>
        <w:t xml:space="preserve"> методических рекомендаций, и включение такой информации в годовой отчет хозяйственного общества.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 xml:space="preserve">6. Контроль за выполнением распоряжения возложить на заместителя Председателя Правительства Кировской области </w:t>
      </w:r>
      <w:proofErr w:type="spellStart"/>
      <w:r>
        <w:t>Сандалова</w:t>
      </w:r>
      <w:proofErr w:type="spellEnd"/>
      <w:r>
        <w:t xml:space="preserve"> М.А.</w:t>
      </w:r>
    </w:p>
    <w:p w:rsidR="005C0537" w:rsidRDefault="005C0537">
      <w:pPr>
        <w:pStyle w:val="ConsPlusNormal"/>
        <w:jc w:val="right"/>
      </w:pPr>
      <w:r>
        <w:t>И.о. Председателя Правительства</w:t>
      </w:r>
    </w:p>
    <w:p w:rsidR="005C0537" w:rsidRDefault="005C0537">
      <w:pPr>
        <w:pStyle w:val="ConsPlusNormal"/>
        <w:jc w:val="right"/>
      </w:pPr>
      <w:r>
        <w:t>Кировской области</w:t>
      </w:r>
    </w:p>
    <w:p w:rsidR="005C0537" w:rsidRDefault="005C0537">
      <w:pPr>
        <w:pStyle w:val="ConsPlusNormal"/>
        <w:jc w:val="right"/>
      </w:pPr>
      <w:r>
        <w:t>Д.А.КУРДЮМОВ</w:t>
      </w: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jc w:val="right"/>
        <w:outlineLvl w:val="0"/>
      </w:pPr>
      <w:r>
        <w:t>Приложение N 1</w:t>
      </w: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jc w:val="right"/>
      </w:pPr>
      <w:r>
        <w:t>Утверждены</w:t>
      </w:r>
    </w:p>
    <w:p w:rsidR="005C0537" w:rsidRDefault="005C0537">
      <w:pPr>
        <w:pStyle w:val="ConsPlusNormal"/>
        <w:jc w:val="right"/>
      </w:pPr>
      <w:r>
        <w:t>распоряжением</w:t>
      </w:r>
    </w:p>
    <w:p w:rsidR="005C0537" w:rsidRDefault="005C0537">
      <w:pPr>
        <w:pStyle w:val="ConsPlusNormal"/>
        <w:jc w:val="right"/>
      </w:pPr>
      <w:r>
        <w:t>Правительства Кировской области</w:t>
      </w:r>
    </w:p>
    <w:p w:rsidR="005C0537" w:rsidRDefault="005C0537">
      <w:pPr>
        <w:pStyle w:val="ConsPlusNormal"/>
        <w:jc w:val="right"/>
      </w:pPr>
      <w:r>
        <w:t>от 17 мая 2023 г. N 149</w:t>
      </w: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Title"/>
        <w:jc w:val="center"/>
      </w:pPr>
      <w:bookmarkStart w:id="0" w:name="P34"/>
      <w:bookmarkEnd w:id="0"/>
      <w:r>
        <w:t>МЕТОДИЧЕСКИЕ РЕКОМЕНДАЦИИ</w:t>
      </w:r>
    </w:p>
    <w:p w:rsidR="005C0537" w:rsidRDefault="005C0537">
      <w:pPr>
        <w:pStyle w:val="ConsPlusTitle"/>
        <w:jc w:val="center"/>
      </w:pPr>
      <w:r>
        <w:t>ПО ВЫЯВЛЕНИЮ И ОТЧУЖДЕНИЮ НЕПРОФИЛЬНЫХ АКТИВОВ ХОЗЯЙСТВЕННЫХ</w:t>
      </w:r>
    </w:p>
    <w:p w:rsidR="005C0537" w:rsidRDefault="005C0537">
      <w:pPr>
        <w:pStyle w:val="ConsPlusTitle"/>
        <w:jc w:val="center"/>
      </w:pPr>
      <w:r>
        <w:t>ОБЩЕСТВ, БОЛЕЕ 50 ПРОЦЕНТОВ АКЦИЙ (ДОЛЕЙ) КОТОРЫХ НАХОДИТСЯ</w:t>
      </w:r>
    </w:p>
    <w:p w:rsidR="005C0537" w:rsidRDefault="005C0537">
      <w:pPr>
        <w:pStyle w:val="ConsPlusTitle"/>
        <w:jc w:val="center"/>
      </w:pPr>
      <w:r>
        <w:t>В СОБСТВЕННОСТИ КИРОВСКОЙ ОБЛАСТИ, И ИХ ДОЧЕРНИХ ОБЩЕСТВ</w:t>
      </w: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Методические рекомендации по выявлению и отчуждению активов хозяйственных обществ, более 50 процентов акций (долей) которых находится в собственности Кировской области, и их дочерних обществ (далее - методические рекомендации) разработаны в целях оказания содействия проведению мероприятий по выявлению и отчуждению непрофильных активов хозяйственных обществ, более 50 процентов акций (долей) которых находится в собственности Кировской области (далее - хозяйственные общества), и их дочерних обществ.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В целях оптимизации структуры активов хозяйственных обществ и их дочерних обществ и повышения эффективности их использования хозяйственным обществом или дочерним обществом осуществляется: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проведение анализа всех активов для выявления непрофильных;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формирование реестра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разработка и утверждение программы отчуждения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разработка и утверждение плана мероприятий по отчуждению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проведение мероприятий по отчуждению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представление отчетов об исполнении плана мероприятий по отчуждению непрофильных активов.</w:t>
      </w:r>
    </w:p>
    <w:p w:rsidR="005C0537" w:rsidRDefault="005C0537">
      <w:pPr>
        <w:pStyle w:val="ConsPlusTitle"/>
        <w:spacing w:before="220"/>
        <w:ind w:firstLine="540"/>
        <w:jc w:val="both"/>
        <w:outlineLvl w:val="1"/>
      </w:pPr>
      <w:r>
        <w:t>2. Основные понятия и термины.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Понятия и термины, используемые в настоящих методических рекомендациях, означают следующее: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"актив" - имущество, в том числе имущественные права, а также результаты работ и оказание услуг, охраняемые результаты интеллектуальной деятельности и приравненные к ним средства индивидуализации (интеллектуальная собственность), любые иные объекты гражданских прав, принадлежащие на праве собственности хозяйственным обществам или дочерним обществам;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"дочернее общество" - общество, в котором хозяйственное общество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"непрофильные активы" - активы, не соответствующие понятию "профильные активы";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 xml:space="preserve">"план мероприятий по отчуждению непрофильных активов" - документ хозяйственного общества или дочернего общества, составляемый на планируемый год, включающий в себя перечень непрофильных активов, планируемых к отчуждению, способы их отчуждения с </w:t>
      </w:r>
      <w:r>
        <w:lastRenderedPageBreak/>
        <w:t>распределением по кварталам года;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"программа отчуждения непрофильных активов" - составляемый на 3 года документ хозяйственного общества или дочернего общества, отражающий принципы и механизм выявления и отчуждения непрофильных активов, включающий экономическое обоснование отчуждения или сохранения непрофильных активов, а также порядок формирования и утверждения плана мероприятий по отчуждению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"программно-целевой документ" - внутренний документ хозяйственного общества или дочернего общества, содержащий сформулированные и измеримые стратегические инициативы и цели, конкретные мероприятия, обеспечивающие достижение стратегических целей хозяйственных обществ или дочерних обществ, с указанием объема и источников их финансирования (в том числе доход от отчуждения непрофильных активов), финансовую модель, а также включающий значения показателей текущих и ожидаемых результатов деятельности хозяйственных обществ или дочерних обществ на среднесрочную перспективу;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"профильные активы" - активы, соответствующие критериям определения профильности актива;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"реестр непрофильных активов" - перечень всех непрофильных активов хозяйственного общества или дочернего общества.</w:t>
      </w:r>
    </w:p>
    <w:p w:rsidR="005C0537" w:rsidRDefault="005C0537">
      <w:pPr>
        <w:pStyle w:val="ConsPlusTitle"/>
        <w:spacing w:before="220"/>
        <w:ind w:firstLine="540"/>
        <w:jc w:val="both"/>
        <w:outlineLvl w:val="1"/>
      </w:pPr>
      <w:r>
        <w:t>3. Основные цели и задачи при отчуждении непрофильных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Основными целями и задачами при отчуждении непрофильных активов являются: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оптимизация состава и структуры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повышение эффективности использования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снижение затрат, связанных с содержанием и обслуживанием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привлечение дополнительных источников финансирования;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повышение конкурентоспособности и инвестиционной привлекательности;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повышение капитализации.</w:t>
      </w:r>
    </w:p>
    <w:p w:rsidR="005C0537" w:rsidRDefault="005C0537">
      <w:pPr>
        <w:pStyle w:val="ConsPlusTitle"/>
        <w:spacing w:before="220"/>
        <w:ind w:firstLine="540"/>
        <w:jc w:val="both"/>
        <w:outlineLvl w:val="1"/>
      </w:pPr>
      <w:r>
        <w:t>4. Ключевые принципы при отчуждении непрофильных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Ключевыми принципами при отчуждении непрофильных активов являются: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транспарентность - открытость и доступность информации о применяемых методах и подходах по выявлению непрофильных активов из всей совокупности активов хозяйственных обществ или дочерних обществ;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 xml:space="preserve">системность - регулярный анализ активов хозяйственных обществ или дочерних обществ на предмет выявления их </w:t>
      </w:r>
      <w:proofErr w:type="spellStart"/>
      <w:r>
        <w:t>непрофильности</w:t>
      </w:r>
      <w:proofErr w:type="spellEnd"/>
      <w:r>
        <w:t>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прозрачность - обеспечение открытых и публичных процедур по отчуждению непрофильных активов, в том числе использование доступных для потенциальных приобретателей способов раскрытия информации об отчуждении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эффективность - экономически обоснованное отчуждение непрофильного актива;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максимизация доходов - отчуждение непрофильных активов на возмездной основе;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минимизация расходов - снижение затрат на содержание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lastRenderedPageBreak/>
        <w:t>защита экономических интересов хозяйственных обществ или дочерних обществ при распоряжении активами - своевременное отчуждение активов хозяйственных обществ или дочерних обществ, предотвращение потери стоимости активов, защита прав и интересов хозяйственных обществ или дочерних обществ перед совладельцами активов и третьими лицами.</w:t>
      </w:r>
    </w:p>
    <w:p w:rsidR="005C0537" w:rsidRDefault="005C0537">
      <w:pPr>
        <w:pStyle w:val="ConsPlusTitle"/>
        <w:spacing w:before="220"/>
        <w:ind w:firstLine="540"/>
        <w:jc w:val="both"/>
        <w:outlineLvl w:val="1"/>
      </w:pPr>
      <w:r>
        <w:t>5. Порядок определения профильности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bookmarkStart w:id="1" w:name="P76"/>
      <w:bookmarkEnd w:id="1"/>
      <w:r>
        <w:t>5.1. Определение профильности активов требуется проводить один раз в год, не позднее 25 января года, следующего за отчетным годом, а также при первом утверждении программы отчуждения непрофильных активов или ее актуализации, при приобретении активов, перед принятием решения о признании актива профильным, если ранее такой актив был включен в реестр непрофильных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5.2. Для определения профильности актива рекомендуется провести анализ в соответствии со следующим алгоритмом: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 xml:space="preserve">определить степень влияния </w:t>
      </w:r>
      <w:hyperlink w:anchor="P151">
        <w:r>
          <w:rPr>
            <w:color w:val="0000FF"/>
          </w:rPr>
          <w:t>критериев</w:t>
        </w:r>
      </w:hyperlink>
      <w:r>
        <w:t xml:space="preserve"> определения профильности актива (далее - критерии профильности) согласно приложению на каждый отдельный актив путем выбора ответов ("да" - критерий профильности оказывает влияние или "нет" - критерий профильности не оказывает влияния);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по итогам анализа степени влияния критериев профильности на актив необходимо сопоставить получившийся результат ответов с ответами для определения профильности актива. В случае если полученные результаты ответов совпадают с ответами, за каждый ответ присваивается соответствующий балл, при несовпадении - 0;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показатели в баллах, полученные за каждый ответ, суммируются.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В случае если суммарный результат составляет 50 баллов и более, актив является профильным, менее 50 баллов - актив является непрофильным.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5.3. Актив, определенный как непрофильный актив, подлежит включению в реестр непрофильных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5.4. Объединение непрофильных активов может осуществляться на условиях и принципах, предусмотренных программой отчуждения непрофильных активов.</w:t>
      </w:r>
    </w:p>
    <w:p w:rsidR="005C0537" w:rsidRDefault="005C0537">
      <w:pPr>
        <w:pStyle w:val="ConsPlusTitle"/>
        <w:spacing w:before="220"/>
        <w:ind w:firstLine="540"/>
        <w:jc w:val="both"/>
        <w:outlineLvl w:val="1"/>
      </w:pPr>
      <w:r>
        <w:t>6. Реестр непрофильных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6.1. В реестре непрофильных активов отражается следующая информация по каждому непрофильному активу: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наименование непрофильного актива и идентифицирующие характеристики;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вид имущества (недвижимое, движимое, сложная вещь, состоящая из недвижимого и движимого имущества);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сведения о правоустанавливающих документах;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назначение непрофильного актива;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прогнозируемый доход от отчуждения актива;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сумма отраженной в бухгалтерском учете переоценки непрофильного актива;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балансовая стоимость непрофильного актива на последнюю отчетную дату;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ожидаемый финансовый результат по итогам отчуждения непрофильного актива;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lastRenderedPageBreak/>
        <w:t>планируемый способ отчуждения (сохранения) непрофильного актива;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сведения об обременениях.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 xml:space="preserve">6.2. Реестр непрофильных активов составляется (актуализируется) в течение 5 рабочих дней со дня определения профильности активов в соответствии с </w:t>
      </w:r>
      <w:hyperlink w:anchor="P76">
        <w:r>
          <w:rPr>
            <w:color w:val="0000FF"/>
          </w:rPr>
          <w:t>пунктом 5.1</w:t>
        </w:r>
      </w:hyperlink>
      <w:r>
        <w:t xml:space="preserve"> настоящих методических рекомендаций.</w:t>
      </w:r>
    </w:p>
    <w:p w:rsidR="005C0537" w:rsidRDefault="005C0537">
      <w:pPr>
        <w:pStyle w:val="ConsPlusTitle"/>
        <w:spacing w:before="220"/>
        <w:ind w:firstLine="540"/>
        <w:jc w:val="both"/>
        <w:outlineLvl w:val="1"/>
      </w:pPr>
      <w:r>
        <w:t>7. Программа отчуждения непрофильных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7.1. Программа отчуждения непрофильных активов или решение об отсутствии необходимости разработки (актуализации) программы отчуждения непрофильных активов, в том числе в связи с отсутствием непрофильных активов, утверждается советом директоров хозяйственных обществ или дочерних обществ.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7.2. Хозяйственные общества или дочерние общества в течение 30 дней со дня составления (актуализации) реестра непрофильных активов разрабатывают (актуализируют) программу отчуждения непрофильных активов и представляют ее на утверждение совета директоров хозяйственного общества или дочернего общества с учетом заключения органа исполнительной власти отраслевой компетенции Кировской области, в ведомственной подчиненности которого находится хозяйственное общество.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7.3. Программа отчуждения непрофильных активов включает в себя следующие разделы: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цели отчуждения непрофильных активов исходя из стратегических задач хозяйственных обществ или дочерних обществ;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принципы отчуждения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порядок оценки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способы и порядок отчуждения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экономическое обоснование отчуждения или сохранения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обоснование пролонгации сроков отчуждения непрофильных активов, превышающих 3 года с даты признания актива непрофильным в установленном порядке;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порядок раскрытия информации об отчуждении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порядок формирования и утверждения плана мероприятий по отчуждению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порядок формирования, утверждения и раскрытия отчетности о ходе исполнения программы отчуждения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реестр непрофильных активов;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фотоматериалы по каждому непрофильному активу.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7.4. Программа отчуждения непрофильных активов должна быть подписана единоличным исполнительным органом хозяйственного общества или дочернего общества, прошита, пронумерована и скреплена печатью хозяйственного общества или дочернего общества.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7.5. Программа отчуждения непрофильных активов формируется на 3 года. Актуализация программы отчуждения непрофильных активов требуется в случае актуализации программно-целевого документа, выявления новых непрофильных активов и признания непрофильного актива профильным.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lastRenderedPageBreak/>
        <w:t>Дополнительная актуализация программы отчуждения непрофильных активов возможна в любое время при необходимости.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 xml:space="preserve">7.6. Вопрос об отсутствии необходимости разработки программы отчуждения непрофильных активов в связи с отсутствием непрофильных активов выносится хозяйственным обществом или дочерним обществом на рассмотрение совета директоров хозяйственного общества или дочернего общества в течение 5 рабочих дней со дня определения профильности активов в соответствии с </w:t>
      </w:r>
      <w:hyperlink w:anchor="P76">
        <w:r>
          <w:rPr>
            <w:color w:val="0000FF"/>
          </w:rPr>
          <w:t>пунктом 5.1</w:t>
        </w:r>
      </w:hyperlink>
      <w:r>
        <w:t xml:space="preserve"> настоящих методических рекомендаций.</w:t>
      </w:r>
    </w:p>
    <w:p w:rsidR="005C0537" w:rsidRDefault="005C0537">
      <w:pPr>
        <w:pStyle w:val="ConsPlusTitle"/>
        <w:spacing w:before="220"/>
        <w:ind w:firstLine="540"/>
        <w:jc w:val="both"/>
        <w:outlineLvl w:val="1"/>
      </w:pPr>
      <w:r>
        <w:t>8. План мероприятий по отчуждению непрофильных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8.1. План мероприятий по отчуждению непрофильных активов ежегодно утверждается советом директоров хозяйственных обществ или дочерних обществ.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8.2. Хозяйственные общества или дочерние общества ежегодно, до 25 февраля, разрабатывают план мероприятий по отчуждению непрофильных активов на текущий год и представляют его на утверждение совета директоров хозяйственного общества или дочернего общества с учетом заключения органа исполнительной власти отраслевой компетенции Кировской области, в ведомственной подчиненности которого находится хозяйственное общество.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8.3. При первом утверждении программы отчуждения непрофильных активов план мероприятий по отчуждению непрофильных активов на текущий год разрабатывается и представляется на утверждение совета директоров хозяйственных обществ или дочерних обществ вместе с программой отчуждения непрофильных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8.4. План мероприятий по отчуждению непрофильных активов включает в себя следующие разделы: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выдержку из реестра непрофильных активов, подлежащих отчуждению в планируемом году, с указанием способов их отчуждения с распределением по кварталам года;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мероприятия по отчуждению непрофильных активов с указанием общего бюджета затрат и прогнозируемой суммы дохода от отчуждения;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иные разделы, определенные программой отчуждения непрофильных активов.</w:t>
      </w:r>
    </w:p>
    <w:p w:rsidR="005C0537" w:rsidRDefault="005C0537">
      <w:pPr>
        <w:pStyle w:val="ConsPlusTitle"/>
        <w:spacing w:before="220"/>
        <w:ind w:firstLine="540"/>
        <w:jc w:val="both"/>
        <w:outlineLvl w:val="1"/>
      </w:pPr>
      <w:r>
        <w:t>9. Способы и порядок реализации непрофильных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9.1. Отчуждение непрофильных активов рекомендуется осуществлять путем совершения возмездных гражданско-правовых сделок, включая договоры купли-продажи, инвестиционные соглашения, в результате которых хозяйственные общества или дочерние общества получают денежные средства или приобретают права на актив (активы), являющийся (являющиеся) для хозяйственных обществ или дочерних обществ профильным активом.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9.2. Безвозмездную передачу (дарение) непрофильного актива в собственность Российской Федерации, субъекта Российской Федерации или муниципальную собственность рекомендуется осуществлять по отдельному решению совета директоров хозяйственных обществ или дочерних обществ и с письменного согласия соответствующего публично-правового образования.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9.3. В целях обеспечения конкурентного характера возмездного отчуждения непрофильных активов их продажу рекомендуется осуществлять по результатам проведения конкурентных процедур с соблюдением принципов публичности, открытости, прозрачности, конкурентности и возмездности.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 xml:space="preserve">9.4. Продажу непрофильных активов рекомендуется проводить в соответствии со </w:t>
      </w:r>
      <w:hyperlink r:id="rId8">
        <w:r>
          <w:rPr>
            <w:color w:val="0000FF"/>
          </w:rPr>
          <w:t>статьями 447</w:t>
        </w:r>
      </w:hyperlink>
      <w:r>
        <w:t xml:space="preserve"> и </w:t>
      </w:r>
      <w:hyperlink r:id="rId9">
        <w:r>
          <w:rPr>
            <w:color w:val="0000FF"/>
          </w:rPr>
          <w:t>448</w:t>
        </w:r>
      </w:hyperlink>
      <w:r>
        <w:t xml:space="preserve"> Гражданского кодекса Российской Федерации. При выборе организатора торгов (специализированной организации) для возложения на него функций по поиску покупателей и организации продажи непрофильного актива на торгах рекомендуется руководствоваться </w:t>
      </w:r>
      <w:hyperlink r:id="rId10">
        <w:r>
          <w:rPr>
            <w:color w:val="0000FF"/>
          </w:rPr>
          <w:t>перечнем</w:t>
        </w:r>
      </w:hyperlink>
      <w:r>
        <w:t xml:space="preserve"> юридических лиц для организации от имени собственника продажи приватизируемого государственного или муниципального имущества и (или) осуществления функций продавца такого имущества, утвержденным распоряжением Правительства Российской Федерации от 25.10.2010 N 1874-р, а также </w:t>
      </w:r>
      <w:hyperlink r:id="rId11">
        <w:r>
          <w:rPr>
            <w:color w:val="0000FF"/>
          </w:rPr>
          <w:t>перечнем</w:t>
        </w:r>
      </w:hyperlink>
      <w:r>
        <w:t xml:space="preserve"> операторов электронных площадок, предусмотренным частью 3 статьи 24.1 Федерального закона "О контрактной системе в сфере закупок товаров, работ, услуг для обеспечения государственных и муниципальных нужд", частью 11 статьи 3.4 Федерального закона "О закупках товаров, работ, услуг отдельными видами юридических лиц", утвержденным распоряжением Правительства Российской Федерации от 12.07.2018 N 1447-р.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 xml:space="preserve">9.5. Начальная цена или цена продажи непрофильного актива определяется на основании отчета оценщика, составленного по стандартам в соответствии с требованиями законодательства Российской Федерации и (или) законодательства государства местонахождения непрофильного актива. Для сделок по отчуждению непрофильных активов в случаях, предусмотренных </w:t>
      </w:r>
      <w:hyperlink r:id="rId12">
        <w:r>
          <w:rPr>
            <w:color w:val="0000FF"/>
          </w:rPr>
          <w:t>главами X</w:t>
        </w:r>
      </w:hyperlink>
      <w:r>
        <w:t xml:space="preserve"> и </w:t>
      </w:r>
      <w:hyperlink r:id="rId13">
        <w:r>
          <w:rPr>
            <w:color w:val="0000FF"/>
          </w:rPr>
          <w:t>XI</w:t>
        </w:r>
      </w:hyperlink>
      <w:r>
        <w:t xml:space="preserve"> Федерального закона от 26.12.1995 N 208-ФЗ "Об акционерных обществах", начальная цена формируется на основании отчета оценщика, имеющего положительное заключение по результатам экспертизы отчета об оценке, предусмотренной </w:t>
      </w:r>
      <w:hyperlink r:id="rId14">
        <w:r>
          <w:rPr>
            <w:color w:val="0000FF"/>
          </w:rPr>
          <w:t>статьей 17.1</w:t>
        </w:r>
      </w:hyperlink>
      <w:r>
        <w:t xml:space="preserve"> Федерального закона от 29.07.1998 N 135-ФЗ "Об оценочной деятельности в Российской Федерации".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В случае если конкурентные процедуры по привлечению оценщика признаны несостоявшимися более 2 раз в связи с отсутствием заявок, начальная цена или цена продажи непрофильного актива определяется решением совета директоров хозяйственных обществ или дочерних обществ при условии соответствующего экономического обоснования.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9.6. В соответствии с отдельным решением совета директоров хозяйственных обществ или дочерних обществ допускается отчуждение непрофильного актива по цене ниже балансовой стоимости. Решение совета директоров хозяйственных обществ или дочерних обществ о продаже непрофильного актива по цене ниже балансовой стоимости должно содержать экономическое обоснование.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9.7. Продажу непрофильного актива, расположенного за рубежом, рекомендуется осуществлять с учетом пунктов 9.3 - 9.6 настоящих методических рекомендаций в порядке, определенном законодательством Российской Федерации, международным законодательством либо законодательством государства местонахождения указанного непрофильного актива.</w:t>
      </w:r>
    </w:p>
    <w:p w:rsidR="005C0537" w:rsidRDefault="005C0537">
      <w:pPr>
        <w:pStyle w:val="ConsPlusTitle"/>
        <w:spacing w:before="220"/>
        <w:ind w:firstLine="540"/>
        <w:jc w:val="both"/>
        <w:outlineLvl w:val="1"/>
      </w:pPr>
      <w:bookmarkStart w:id="2" w:name="P133"/>
      <w:bookmarkEnd w:id="2"/>
      <w:r>
        <w:t>10. Раскрытие информации о ходе выявления и отчуждения непрофильных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10.1. Хозяйственными обществами или дочерними обществами обеспечивается размещение программы отчуждения непрофильных активов и плана мероприятий по отчуждению непрофильных активов на официальных сайтах хозяйственных обществ или дочерних обществ в срок не позднее 3 рабочих дней с даты их утверждения советом директоров хозяйственных обществ или дочерних обществ.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10.2. При внесении изменений в программу отчуждения непрофильных активов или план мероприятий по отчуждению непрофильных активов указанные документы в новой редакции подлежат размещению на официальных сайтах хозяйственных обществ или дочерних обществ в срок не позднее 3 рабочих дней с даты их утверждения советом директоров хозяйственных обществ или дочерних обществ.</w:t>
      </w:r>
    </w:p>
    <w:p w:rsidR="005C0537" w:rsidRDefault="005C0537">
      <w:pPr>
        <w:pStyle w:val="ConsPlusTitle"/>
        <w:spacing w:before="220"/>
        <w:ind w:firstLine="540"/>
        <w:jc w:val="both"/>
        <w:outlineLvl w:val="1"/>
      </w:pPr>
      <w:r>
        <w:t>11. Мониторинг и контроль за ходом выявления и отчуждения непрофильных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11.1. Контроль за ходом выявления и отчуждения непрофильных активов хозяйственных обществ или дочерних обществ возлагается на единоличный исполнительный орган хозяйственных обществ.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 xml:space="preserve">11.2. Информация о ходе выявления и отчуждения непрофильных активов хозяйственных обществ или дочерних обществ и отчет о ходе исполнения плана мероприятий по отчуждению непрофильных активов включаются в годовой отчет хозяйственного общества или дочернего </w:t>
      </w:r>
      <w:r>
        <w:lastRenderedPageBreak/>
        <w:t>общества.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В случае отклонения от сроков, установленных программой отчуждения непрофильных активов или планом мероприятий по отчуждению непрофильных активов, или невыполнения мероприятий в годовом отчете хозяйственного общества или дочернего общества приводится описание и анализ причин, повлекших указанные отклонения.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>11.3. Хозяйственные общества обеспечивают представление в министерство имущественных отношений Кировской области информации о реализации ежегодных планов мероприятий по отчуждению непрофильных активов хозяйственных обществ и их дочерних обществ по установленной форме один раз в полгода, не позднее 1 января и 1 июля года, следующего за отчетным годом.</w:t>
      </w:r>
    </w:p>
    <w:p w:rsidR="005C0537" w:rsidRDefault="005C0537">
      <w:pPr>
        <w:pStyle w:val="ConsPlusTitle"/>
        <w:spacing w:before="220"/>
        <w:ind w:firstLine="540"/>
        <w:jc w:val="both"/>
        <w:outlineLvl w:val="1"/>
      </w:pPr>
      <w:r>
        <w:t>12. Ответственность при выявлении и отчуждении непрофильных активов.</w:t>
      </w:r>
    </w:p>
    <w:p w:rsidR="005C0537" w:rsidRDefault="005C0537">
      <w:pPr>
        <w:pStyle w:val="ConsPlusNormal"/>
        <w:spacing w:before="220"/>
        <w:ind w:firstLine="540"/>
        <w:jc w:val="both"/>
      </w:pPr>
      <w:r>
        <w:t xml:space="preserve">Единоличный исполнительный орган хозяйственного общества или дочернего общества несет персональную ответственность за своевременное и достоверное представление информации о реализации ежегодных планов мероприятий по отчуждению непрофильных активов хозяйственных обществ и их дочерних обществ в министерство имущественных отношений Кировской области, размещение на официальном сайте хозяйственного общества или дочернего общества информации о ходе выявления и отчуждения непрофильных активов, указанной в </w:t>
      </w:r>
      <w:hyperlink w:anchor="P133">
        <w:r>
          <w:rPr>
            <w:color w:val="0000FF"/>
          </w:rPr>
          <w:t>разделе 10</w:t>
        </w:r>
      </w:hyperlink>
      <w:r>
        <w:t xml:space="preserve"> настоящих методических рекомендаций, и включение такой информации в годовой отчет хозяйственного общества или дочернего общества.</w:t>
      </w: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jc w:val="right"/>
        <w:outlineLvl w:val="1"/>
      </w:pPr>
      <w:r>
        <w:t>Приложение</w:t>
      </w:r>
    </w:p>
    <w:p w:rsidR="005C0537" w:rsidRDefault="005C0537">
      <w:pPr>
        <w:pStyle w:val="ConsPlusNormal"/>
        <w:jc w:val="right"/>
      </w:pPr>
      <w:r>
        <w:t>к методическим рекомендациям</w:t>
      </w: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Title"/>
        <w:jc w:val="center"/>
      </w:pPr>
      <w:bookmarkStart w:id="3" w:name="P151"/>
      <w:bookmarkEnd w:id="3"/>
      <w:r>
        <w:t>КРИТЕРИИ</w:t>
      </w:r>
    </w:p>
    <w:p w:rsidR="005C0537" w:rsidRDefault="005C0537">
      <w:pPr>
        <w:pStyle w:val="ConsPlusTitle"/>
        <w:jc w:val="center"/>
      </w:pPr>
      <w:r>
        <w:t>ОПРЕДЕЛЕНИЯ ПРОФИЛЬНОСТИ АКТИВА</w:t>
      </w:r>
    </w:p>
    <w:p w:rsidR="005C0537" w:rsidRDefault="005C0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6973"/>
        <w:gridCol w:w="1512"/>
      </w:tblGrid>
      <w:tr w:rsidR="005C0537">
        <w:tc>
          <w:tcPr>
            <w:tcW w:w="590" w:type="dxa"/>
          </w:tcPr>
          <w:p w:rsidR="005C0537" w:rsidRDefault="005C05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</w:tcPr>
          <w:p w:rsidR="005C0537" w:rsidRDefault="005C0537">
            <w:pPr>
              <w:pStyle w:val="ConsPlusNormal"/>
              <w:jc w:val="center"/>
            </w:pPr>
            <w:r>
              <w:t>Критерии определения профильности актива</w:t>
            </w:r>
          </w:p>
        </w:tc>
        <w:tc>
          <w:tcPr>
            <w:tcW w:w="1512" w:type="dxa"/>
            <w:vAlign w:val="center"/>
          </w:tcPr>
          <w:p w:rsidR="005C0537" w:rsidRDefault="005C0537">
            <w:pPr>
              <w:pStyle w:val="ConsPlusNormal"/>
              <w:jc w:val="center"/>
            </w:pPr>
            <w:r>
              <w:t>Количество баллов за ответ "да"</w:t>
            </w:r>
          </w:p>
        </w:tc>
      </w:tr>
      <w:tr w:rsidR="005C0537">
        <w:tc>
          <w:tcPr>
            <w:tcW w:w="590" w:type="dxa"/>
          </w:tcPr>
          <w:p w:rsidR="005C0537" w:rsidRDefault="005C05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3" w:type="dxa"/>
            <w:vAlign w:val="center"/>
          </w:tcPr>
          <w:p w:rsidR="005C0537" w:rsidRDefault="005C0537">
            <w:pPr>
              <w:pStyle w:val="ConsPlusNormal"/>
            </w:pPr>
            <w:r>
              <w:t>Актив, являющийся недвижимым имуществом, расположен на принадлежащей хозяйственным обществам или дочерним обществам территории, используемой для осуществления основного вида деятельности либо для единственно возможного проезда (прохода) к территории, используемой хозяйственными обществами или дочерними обществами для осуществления основного вида деятельности</w:t>
            </w:r>
          </w:p>
        </w:tc>
        <w:tc>
          <w:tcPr>
            <w:tcW w:w="1512" w:type="dxa"/>
          </w:tcPr>
          <w:p w:rsidR="005C0537" w:rsidRDefault="005C0537">
            <w:pPr>
              <w:pStyle w:val="ConsPlusNormal"/>
              <w:jc w:val="center"/>
            </w:pPr>
            <w:r>
              <w:t>20</w:t>
            </w:r>
          </w:p>
        </w:tc>
      </w:tr>
      <w:tr w:rsidR="005C0537">
        <w:tc>
          <w:tcPr>
            <w:tcW w:w="590" w:type="dxa"/>
          </w:tcPr>
          <w:p w:rsidR="005C0537" w:rsidRDefault="005C0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3" w:type="dxa"/>
            <w:vAlign w:val="bottom"/>
          </w:tcPr>
          <w:p w:rsidR="005C0537" w:rsidRDefault="005C0537">
            <w:pPr>
              <w:pStyle w:val="ConsPlusNormal"/>
            </w:pPr>
            <w:r>
              <w:t>Актив 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 процентов за счет предоставления услуг работникам хозяйственных обществ или дочерних обществ</w:t>
            </w:r>
          </w:p>
        </w:tc>
        <w:tc>
          <w:tcPr>
            <w:tcW w:w="1512" w:type="dxa"/>
          </w:tcPr>
          <w:p w:rsidR="005C0537" w:rsidRDefault="005C0537">
            <w:pPr>
              <w:pStyle w:val="ConsPlusNormal"/>
              <w:jc w:val="center"/>
            </w:pPr>
            <w:r>
              <w:t>30</w:t>
            </w:r>
          </w:p>
        </w:tc>
      </w:tr>
      <w:tr w:rsidR="005C0537">
        <w:tc>
          <w:tcPr>
            <w:tcW w:w="590" w:type="dxa"/>
          </w:tcPr>
          <w:p w:rsidR="005C0537" w:rsidRDefault="005C05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3" w:type="dxa"/>
            <w:vAlign w:val="bottom"/>
          </w:tcPr>
          <w:p w:rsidR="005C0537" w:rsidRDefault="005C0537">
            <w:pPr>
              <w:pStyle w:val="ConsPlusNormal"/>
            </w:pPr>
            <w:r>
              <w:t>Заключены контракты, или присутствуют иные обязательства общей стоимостью более 1 млрд. рублей или более 1 процента выручки хозяйственных обществ или дочерних обществ, неотъемлемо связанные с использованием актива, по итогам предыдущего года</w:t>
            </w:r>
          </w:p>
        </w:tc>
        <w:tc>
          <w:tcPr>
            <w:tcW w:w="1512" w:type="dxa"/>
          </w:tcPr>
          <w:p w:rsidR="005C0537" w:rsidRDefault="005C0537">
            <w:pPr>
              <w:pStyle w:val="ConsPlusNormal"/>
              <w:jc w:val="center"/>
            </w:pPr>
            <w:r>
              <w:t>20</w:t>
            </w:r>
          </w:p>
        </w:tc>
      </w:tr>
      <w:tr w:rsidR="005C0537">
        <w:tc>
          <w:tcPr>
            <w:tcW w:w="590" w:type="dxa"/>
          </w:tcPr>
          <w:p w:rsidR="005C0537" w:rsidRDefault="005C053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973" w:type="dxa"/>
            <w:vAlign w:val="center"/>
          </w:tcPr>
          <w:p w:rsidR="005C0537" w:rsidRDefault="005C0537">
            <w:pPr>
              <w:pStyle w:val="ConsPlusNormal"/>
            </w:pPr>
            <w:r>
              <w:t>Актив является неотъемлемой частью технологического процесса или управления деятельностью хозяйственных обществ или дочерних обществ</w:t>
            </w:r>
          </w:p>
        </w:tc>
        <w:tc>
          <w:tcPr>
            <w:tcW w:w="1512" w:type="dxa"/>
          </w:tcPr>
          <w:p w:rsidR="005C0537" w:rsidRDefault="005C0537">
            <w:pPr>
              <w:pStyle w:val="ConsPlusNormal"/>
              <w:jc w:val="center"/>
            </w:pPr>
            <w:r>
              <w:t>50</w:t>
            </w:r>
          </w:p>
        </w:tc>
      </w:tr>
      <w:tr w:rsidR="005C0537">
        <w:tc>
          <w:tcPr>
            <w:tcW w:w="590" w:type="dxa"/>
          </w:tcPr>
          <w:p w:rsidR="005C0537" w:rsidRDefault="005C05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3" w:type="dxa"/>
            <w:vAlign w:val="bottom"/>
          </w:tcPr>
          <w:p w:rsidR="005C0537" w:rsidRDefault="005C0537">
            <w:pPr>
              <w:pStyle w:val="ConsPlusNormal"/>
            </w:pPr>
            <w:r>
              <w:t>Актив хозяйственных обществ или дочерних обществ является необходимым для достижения хозяйственными обществами или дочерними обществами установленных целей по приоритетным направлениям деятельности</w:t>
            </w:r>
          </w:p>
        </w:tc>
        <w:tc>
          <w:tcPr>
            <w:tcW w:w="1512" w:type="dxa"/>
          </w:tcPr>
          <w:p w:rsidR="005C0537" w:rsidRDefault="005C0537">
            <w:pPr>
              <w:pStyle w:val="ConsPlusNormal"/>
              <w:jc w:val="center"/>
            </w:pPr>
            <w:r>
              <w:t>50</w:t>
            </w:r>
          </w:p>
        </w:tc>
      </w:tr>
      <w:tr w:rsidR="005C0537">
        <w:tc>
          <w:tcPr>
            <w:tcW w:w="590" w:type="dxa"/>
          </w:tcPr>
          <w:p w:rsidR="005C0537" w:rsidRDefault="005C05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3" w:type="dxa"/>
            <w:vAlign w:val="center"/>
          </w:tcPr>
          <w:p w:rsidR="005C0537" w:rsidRDefault="005C0537">
            <w:pPr>
              <w:pStyle w:val="ConsPlusNormal"/>
            </w:pPr>
            <w:r>
              <w:t>Актив хозяйственных обществ или дочерних обществ является неотчуждаемым (сервитут, объект коммерческой тайны, объект, необходимый для выполнения государственных задач, мобилизационной подготовки, обороны, безопасности)</w:t>
            </w:r>
          </w:p>
        </w:tc>
        <w:tc>
          <w:tcPr>
            <w:tcW w:w="1512" w:type="dxa"/>
          </w:tcPr>
          <w:p w:rsidR="005C0537" w:rsidRDefault="005C0537">
            <w:pPr>
              <w:pStyle w:val="ConsPlusNormal"/>
              <w:jc w:val="center"/>
            </w:pPr>
            <w:r>
              <w:t>50</w:t>
            </w:r>
          </w:p>
        </w:tc>
      </w:tr>
    </w:tbl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jc w:val="both"/>
      </w:pPr>
    </w:p>
    <w:p w:rsidR="00A35ED5" w:rsidRDefault="00A35ED5">
      <w:pPr>
        <w:pStyle w:val="ConsPlusNormal"/>
        <w:jc w:val="both"/>
      </w:pPr>
    </w:p>
    <w:p w:rsidR="00A35ED5" w:rsidRDefault="00A35ED5">
      <w:pPr>
        <w:pStyle w:val="ConsPlusNormal"/>
        <w:jc w:val="both"/>
      </w:pPr>
      <w:bookmarkStart w:id="4" w:name="_GoBack"/>
      <w:bookmarkEnd w:id="4"/>
    </w:p>
    <w:p w:rsidR="00A35ED5" w:rsidRDefault="00A35ED5">
      <w:pPr>
        <w:pStyle w:val="ConsPlusNormal"/>
        <w:jc w:val="both"/>
      </w:pPr>
    </w:p>
    <w:p w:rsidR="005C0537" w:rsidRDefault="00A35ED5">
      <w:pPr>
        <w:pStyle w:val="ConsPlusNormal"/>
        <w:jc w:val="right"/>
        <w:outlineLvl w:val="0"/>
      </w:pPr>
      <w:r>
        <w:t>Прил</w:t>
      </w:r>
      <w:r w:rsidR="005C0537">
        <w:t>ожение N 2</w:t>
      </w:r>
    </w:p>
    <w:p w:rsidR="005C0537" w:rsidRDefault="005C0537">
      <w:pPr>
        <w:pStyle w:val="ConsPlusNormal"/>
        <w:jc w:val="right"/>
      </w:pPr>
      <w:r>
        <w:t>к распоряжению</w:t>
      </w:r>
    </w:p>
    <w:p w:rsidR="005C0537" w:rsidRDefault="005C0537">
      <w:pPr>
        <w:pStyle w:val="ConsPlusNormal"/>
        <w:jc w:val="right"/>
      </w:pPr>
      <w:r>
        <w:t>Правительства Кировской области</w:t>
      </w:r>
    </w:p>
    <w:p w:rsidR="005C0537" w:rsidRDefault="005C0537">
      <w:pPr>
        <w:pStyle w:val="ConsPlusNormal"/>
        <w:jc w:val="right"/>
      </w:pPr>
      <w:r>
        <w:t>от 17 мая 2023 г. N 149</w:t>
      </w: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jc w:val="center"/>
      </w:pPr>
      <w:bookmarkStart w:id="5" w:name="P185"/>
      <w:bookmarkEnd w:id="5"/>
      <w:r>
        <w:t>ИНФОРМАЦИЯ</w:t>
      </w:r>
    </w:p>
    <w:p w:rsidR="005C0537" w:rsidRDefault="005C0537">
      <w:pPr>
        <w:pStyle w:val="ConsPlusNormal"/>
        <w:jc w:val="center"/>
      </w:pPr>
      <w:r>
        <w:t>о реализации ежегодных планов мероприятий по отчуждению</w:t>
      </w:r>
    </w:p>
    <w:p w:rsidR="005C0537" w:rsidRDefault="005C0537">
      <w:pPr>
        <w:pStyle w:val="ConsPlusNormal"/>
        <w:jc w:val="center"/>
      </w:pPr>
      <w:r>
        <w:t>непрофильных активов хозяйственных обществ</w:t>
      </w:r>
    </w:p>
    <w:p w:rsidR="005C0537" w:rsidRDefault="005C0537">
      <w:pPr>
        <w:pStyle w:val="ConsPlusNormal"/>
        <w:jc w:val="center"/>
      </w:pPr>
      <w:r>
        <w:t>и их дочерних обществ</w:t>
      </w: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</w:pPr>
    </w:p>
    <w:p w:rsidR="00A35ED5" w:rsidRDefault="00A35ED5">
      <w:pPr>
        <w:pStyle w:val="ConsPlusNormal"/>
      </w:pPr>
    </w:p>
    <w:p w:rsidR="00A35ED5" w:rsidRDefault="00A35ED5">
      <w:pPr>
        <w:pStyle w:val="ConsPlusNormal"/>
      </w:pPr>
    </w:p>
    <w:p w:rsidR="00A35ED5" w:rsidRDefault="00A35ED5">
      <w:pPr>
        <w:pStyle w:val="ConsPlusNormal"/>
        <w:sectPr w:rsidR="00A35ED5" w:rsidSect="00A35ED5">
          <w:pgSz w:w="11906" w:h="16838"/>
          <w:pgMar w:top="1134" w:right="851" w:bottom="737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1133"/>
        <w:gridCol w:w="859"/>
        <w:gridCol w:w="1003"/>
        <w:gridCol w:w="1238"/>
        <w:gridCol w:w="510"/>
        <w:gridCol w:w="1003"/>
        <w:gridCol w:w="1304"/>
        <w:gridCol w:w="850"/>
        <w:gridCol w:w="710"/>
        <w:gridCol w:w="1291"/>
        <w:gridCol w:w="907"/>
        <w:gridCol w:w="964"/>
        <w:gridCol w:w="1550"/>
        <w:gridCol w:w="850"/>
      </w:tblGrid>
      <w:tr w:rsidR="005C0537">
        <w:tc>
          <w:tcPr>
            <w:tcW w:w="510" w:type="dxa"/>
            <w:vMerge w:val="restart"/>
          </w:tcPr>
          <w:p w:rsidR="00A35ED5" w:rsidRDefault="00A35ED5">
            <w:pPr>
              <w:pStyle w:val="ConsPlusNormal"/>
              <w:jc w:val="center"/>
            </w:pPr>
          </w:p>
          <w:p w:rsidR="005C0537" w:rsidRDefault="005C05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5C0537" w:rsidRDefault="005C0537">
            <w:pPr>
              <w:pStyle w:val="ConsPlusNormal"/>
              <w:jc w:val="center"/>
            </w:pPr>
            <w:r>
              <w:t>Наименование хозяйственного общества или дочернего общества</w:t>
            </w:r>
          </w:p>
        </w:tc>
        <w:tc>
          <w:tcPr>
            <w:tcW w:w="1133" w:type="dxa"/>
            <w:vMerge w:val="restart"/>
          </w:tcPr>
          <w:p w:rsidR="005C0537" w:rsidRDefault="005C0537">
            <w:pPr>
              <w:pStyle w:val="ConsPlusNormal"/>
              <w:jc w:val="center"/>
            </w:pPr>
            <w:r>
              <w:t>Статус хозяйственного общества или дочернего общества</w:t>
            </w:r>
          </w:p>
        </w:tc>
        <w:tc>
          <w:tcPr>
            <w:tcW w:w="859" w:type="dxa"/>
            <w:vMerge w:val="restart"/>
          </w:tcPr>
          <w:p w:rsidR="005C0537" w:rsidRDefault="005C0537">
            <w:pPr>
              <w:pStyle w:val="ConsPlusNormal"/>
              <w:jc w:val="center"/>
            </w:pPr>
            <w:r>
              <w:t>Доля уставного капитала, %</w:t>
            </w:r>
          </w:p>
        </w:tc>
        <w:tc>
          <w:tcPr>
            <w:tcW w:w="1003" w:type="dxa"/>
            <w:vMerge w:val="restart"/>
          </w:tcPr>
          <w:p w:rsidR="005C0537" w:rsidRDefault="005C0537">
            <w:pPr>
              <w:pStyle w:val="ConsPlusNormal"/>
              <w:jc w:val="center"/>
            </w:pPr>
            <w:r>
              <w:t>Наличие утвержденного программно-целевого документа (да/нет)</w:t>
            </w:r>
          </w:p>
        </w:tc>
        <w:tc>
          <w:tcPr>
            <w:tcW w:w="1238" w:type="dxa"/>
            <w:vMerge w:val="restart"/>
          </w:tcPr>
          <w:p w:rsidR="005C0537" w:rsidRDefault="005C0537">
            <w:pPr>
              <w:pStyle w:val="ConsPlusNormal"/>
              <w:jc w:val="center"/>
            </w:pPr>
            <w:r>
              <w:t>Наличие утвержденной программы отчуждения непрофильных активов (реестра) (да/нет)</w:t>
            </w:r>
          </w:p>
        </w:tc>
        <w:tc>
          <w:tcPr>
            <w:tcW w:w="4377" w:type="dxa"/>
            <w:gridSpan w:val="5"/>
            <w:vAlign w:val="bottom"/>
          </w:tcPr>
          <w:p w:rsidR="005C0537" w:rsidRDefault="005C0537">
            <w:pPr>
              <w:pStyle w:val="ConsPlusNormal"/>
              <w:jc w:val="center"/>
            </w:pPr>
            <w:r>
              <w:t>Количество выявленных непрофильных активов</w:t>
            </w:r>
          </w:p>
        </w:tc>
        <w:tc>
          <w:tcPr>
            <w:tcW w:w="1291" w:type="dxa"/>
            <w:vMerge w:val="restart"/>
          </w:tcPr>
          <w:p w:rsidR="005C0537" w:rsidRDefault="005C0537">
            <w:pPr>
              <w:pStyle w:val="ConsPlusNormal"/>
              <w:jc w:val="center"/>
            </w:pPr>
            <w:r>
              <w:t>Общая балансовая стоимость непрофильных активов (тыс. рублей)</w:t>
            </w:r>
          </w:p>
        </w:tc>
        <w:tc>
          <w:tcPr>
            <w:tcW w:w="1871" w:type="dxa"/>
            <w:gridSpan w:val="2"/>
            <w:vMerge w:val="restart"/>
          </w:tcPr>
          <w:p w:rsidR="005C0537" w:rsidRDefault="005C0537">
            <w:pPr>
              <w:pStyle w:val="ConsPlusNormal"/>
              <w:jc w:val="center"/>
            </w:pPr>
            <w:r>
              <w:t>Количество реализованных непрофильных активов</w:t>
            </w:r>
          </w:p>
        </w:tc>
        <w:tc>
          <w:tcPr>
            <w:tcW w:w="1550" w:type="dxa"/>
            <w:vMerge w:val="restart"/>
          </w:tcPr>
          <w:p w:rsidR="005C0537" w:rsidRDefault="005C0537">
            <w:pPr>
              <w:pStyle w:val="ConsPlusNormal"/>
              <w:jc w:val="center"/>
            </w:pPr>
            <w:r>
              <w:t>Фактическая сумма, полученная от реализации непрофильных активов (тыс. рублей)</w:t>
            </w:r>
          </w:p>
        </w:tc>
        <w:tc>
          <w:tcPr>
            <w:tcW w:w="850" w:type="dxa"/>
            <w:vMerge w:val="restart"/>
          </w:tcPr>
          <w:p w:rsidR="005C0537" w:rsidRDefault="005C0537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5C0537">
        <w:tc>
          <w:tcPr>
            <w:tcW w:w="510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1191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1133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859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1003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1238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5C0537" w:rsidRDefault="005C053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7" w:type="dxa"/>
            <w:gridSpan w:val="4"/>
          </w:tcPr>
          <w:p w:rsidR="005C0537" w:rsidRDefault="005C0537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291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1871" w:type="dxa"/>
            <w:gridSpan w:val="2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1550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850" w:type="dxa"/>
            <w:vMerge/>
          </w:tcPr>
          <w:p w:rsidR="005C0537" w:rsidRDefault="005C0537">
            <w:pPr>
              <w:pStyle w:val="ConsPlusNormal"/>
            </w:pPr>
          </w:p>
        </w:tc>
      </w:tr>
      <w:tr w:rsidR="005C0537">
        <w:tc>
          <w:tcPr>
            <w:tcW w:w="510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1191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1133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859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1003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1238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510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1003" w:type="dxa"/>
          </w:tcPr>
          <w:p w:rsidR="005C0537" w:rsidRDefault="005C0537">
            <w:pPr>
              <w:pStyle w:val="ConsPlusNormal"/>
              <w:jc w:val="center"/>
            </w:pPr>
            <w:r>
              <w:t>земельные участки</w:t>
            </w:r>
          </w:p>
        </w:tc>
        <w:tc>
          <w:tcPr>
            <w:tcW w:w="1304" w:type="dxa"/>
          </w:tcPr>
          <w:p w:rsidR="005C0537" w:rsidRDefault="005C0537">
            <w:pPr>
              <w:pStyle w:val="ConsPlusNormal"/>
              <w:jc w:val="center"/>
            </w:pPr>
            <w:r>
              <w:t>здания/помещения/сооружения</w:t>
            </w:r>
          </w:p>
        </w:tc>
        <w:tc>
          <w:tcPr>
            <w:tcW w:w="850" w:type="dxa"/>
          </w:tcPr>
          <w:p w:rsidR="005C0537" w:rsidRDefault="005C0537">
            <w:pPr>
              <w:pStyle w:val="ConsPlusNormal"/>
              <w:jc w:val="center"/>
            </w:pPr>
            <w:r>
              <w:t>пакеты акций/доли</w:t>
            </w:r>
          </w:p>
        </w:tc>
        <w:tc>
          <w:tcPr>
            <w:tcW w:w="710" w:type="dxa"/>
          </w:tcPr>
          <w:p w:rsidR="005C0537" w:rsidRDefault="005C0537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1291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907" w:type="dxa"/>
          </w:tcPr>
          <w:p w:rsidR="005C0537" w:rsidRDefault="005C0537">
            <w:pPr>
              <w:pStyle w:val="ConsPlusNormal"/>
              <w:jc w:val="center"/>
            </w:pPr>
            <w:r>
              <w:t>возмездное отчуждение</w:t>
            </w:r>
          </w:p>
        </w:tc>
        <w:tc>
          <w:tcPr>
            <w:tcW w:w="964" w:type="dxa"/>
          </w:tcPr>
          <w:p w:rsidR="005C0537" w:rsidRDefault="005C0537">
            <w:pPr>
              <w:pStyle w:val="ConsPlusNormal"/>
              <w:jc w:val="center"/>
            </w:pPr>
            <w:r>
              <w:t>безвозмездное отчуждение</w:t>
            </w:r>
          </w:p>
        </w:tc>
        <w:tc>
          <w:tcPr>
            <w:tcW w:w="1550" w:type="dxa"/>
            <w:vMerge/>
          </w:tcPr>
          <w:p w:rsidR="005C0537" w:rsidRDefault="005C0537">
            <w:pPr>
              <w:pStyle w:val="ConsPlusNormal"/>
            </w:pPr>
          </w:p>
        </w:tc>
        <w:tc>
          <w:tcPr>
            <w:tcW w:w="850" w:type="dxa"/>
            <w:vMerge/>
          </w:tcPr>
          <w:p w:rsidR="005C0537" w:rsidRDefault="005C0537">
            <w:pPr>
              <w:pStyle w:val="ConsPlusNormal"/>
            </w:pPr>
          </w:p>
        </w:tc>
      </w:tr>
      <w:tr w:rsidR="005C0537">
        <w:tc>
          <w:tcPr>
            <w:tcW w:w="510" w:type="dxa"/>
          </w:tcPr>
          <w:p w:rsidR="005C0537" w:rsidRDefault="005C05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5C0537" w:rsidRDefault="005C0537">
            <w:pPr>
              <w:pStyle w:val="ConsPlusNormal"/>
            </w:pPr>
          </w:p>
        </w:tc>
        <w:tc>
          <w:tcPr>
            <w:tcW w:w="1133" w:type="dxa"/>
          </w:tcPr>
          <w:p w:rsidR="005C0537" w:rsidRDefault="005C0537">
            <w:pPr>
              <w:pStyle w:val="ConsPlusNormal"/>
            </w:pPr>
          </w:p>
        </w:tc>
        <w:tc>
          <w:tcPr>
            <w:tcW w:w="859" w:type="dxa"/>
          </w:tcPr>
          <w:p w:rsidR="005C0537" w:rsidRDefault="005C0537">
            <w:pPr>
              <w:pStyle w:val="ConsPlusNormal"/>
            </w:pPr>
          </w:p>
        </w:tc>
        <w:tc>
          <w:tcPr>
            <w:tcW w:w="1003" w:type="dxa"/>
          </w:tcPr>
          <w:p w:rsidR="005C0537" w:rsidRDefault="005C0537">
            <w:pPr>
              <w:pStyle w:val="ConsPlusNormal"/>
            </w:pPr>
          </w:p>
        </w:tc>
        <w:tc>
          <w:tcPr>
            <w:tcW w:w="1238" w:type="dxa"/>
          </w:tcPr>
          <w:p w:rsidR="005C0537" w:rsidRDefault="005C0537">
            <w:pPr>
              <w:pStyle w:val="ConsPlusNormal"/>
            </w:pPr>
          </w:p>
        </w:tc>
        <w:tc>
          <w:tcPr>
            <w:tcW w:w="510" w:type="dxa"/>
          </w:tcPr>
          <w:p w:rsidR="005C0537" w:rsidRDefault="005C0537">
            <w:pPr>
              <w:pStyle w:val="ConsPlusNormal"/>
            </w:pPr>
          </w:p>
        </w:tc>
        <w:tc>
          <w:tcPr>
            <w:tcW w:w="1003" w:type="dxa"/>
          </w:tcPr>
          <w:p w:rsidR="005C0537" w:rsidRDefault="005C0537">
            <w:pPr>
              <w:pStyle w:val="ConsPlusNormal"/>
            </w:pPr>
          </w:p>
        </w:tc>
        <w:tc>
          <w:tcPr>
            <w:tcW w:w="1304" w:type="dxa"/>
          </w:tcPr>
          <w:p w:rsidR="005C0537" w:rsidRDefault="005C0537">
            <w:pPr>
              <w:pStyle w:val="ConsPlusNormal"/>
            </w:pPr>
          </w:p>
        </w:tc>
        <w:tc>
          <w:tcPr>
            <w:tcW w:w="850" w:type="dxa"/>
          </w:tcPr>
          <w:p w:rsidR="005C0537" w:rsidRDefault="005C0537">
            <w:pPr>
              <w:pStyle w:val="ConsPlusNormal"/>
            </w:pPr>
          </w:p>
        </w:tc>
        <w:tc>
          <w:tcPr>
            <w:tcW w:w="710" w:type="dxa"/>
          </w:tcPr>
          <w:p w:rsidR="005C0537" w:rsidRDefault="005C0537">
            <w:pPr>
              <w:pStyle w:val="ConsPlusNormal"/>
            </w:pPr>
          </w:p>
        </w:tc>
        <w:tc>
          <w:tcPr>
            <w:tcW w:w="1291" w:type="dxa"/>
          </w:tcPr>
          <w:p w:rsidR="005C0537" w:rsidRDefault="005C0537">
            <w:pPr>
              <w:pStyle w:val="ConsPlusNormal"/>
            </w:pPr>
          </w:p>
        </w:tc>
        <w:tc>
          <w:tcPr>
            <w:tcW w:w="907" w:type="dxa"/>
          </w:tcPr>
          <w:p w:rsidR="005C0537" w:rsidRDefault="005C0537">
            <w:pPr>
              <w:pStyle w:val="ConsPlusNormal"/>
            </w:pPr>
          </w:p>
        </w:tc>
        <w:tc>
          <w:tcPr>
            <w:tcW w:w="964" w:type="dxa"/>
          </w:tcPr>
          <w:p w:rsidR="005C0537" w:rsidRDefault="005C0537">
            <w:pPr>
              <w:pStyle w:val="ConsPlusNormal"/>
            </w:pPr>
          </w:p>
        </w:tc>
        <w:tc>
          <w:tcPr>
            <w:tcW w:w="1550" w:type="dxa"/>
          </w:tcPr>
          <w:p w:rsidR="005C0537" w:rsidRDefault="005C0537">
            <w:pPr>
              <w:pStyle w:val="ConsPlusNormal"/>
            </w:pPr>
          </w:p>
        </w:tc>
        <w:tc>
          <w:tcPr>
            <w:tcW w:w="850" w:type="dxa"/>
          </w:tcPr>
          <w:p w:rsidR="005C0537" w:rsidRDefault="005C0537">
            <w:pPr>
              <w:pStyle w:val="ConsPlusNormal"/>
            </w:pPr>
          </w:p>
        </w:tc>
      </w:tr>
    </w:tbl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jc w:val="both"/>
      </w:pPr>
    </w:p>
    <w:p w:rsidR="005C0537" w:rsidRDefault="005C05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ACC" w:rsidRDefault="009A2ACC"/>
    <w:sectPr w:rsidR="009A2AC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37"/>
    <w:rsid w:val="005C0537"/>
    <w:rsid w:val="009A2ACC"/>
    <w:rsid w:val="00A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A622"/>
  <w15:chartTrackingRefBased/>
  <w15:docId w15:val="{2E4C5745-1E6F-41B3-9A2B-9FA207D4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05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05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9B639050C9EBA3BD41B19042B1F20B0B05A3BF9277B18525C568B4744AB338420069BE67A98445BFE261BB2102C5021EEA285E24D11B13H3WAO" TargetMode="External"/><Relationship Id="rId13" Type="http://schemas.openxmlformats.org/officeDocument/2006/relationships/hyperlink" Target="consultantplus://offline/ref=1D9B639050C9EBA3BD41B19042B1F20B0B05A5B79A76B18525C568B4744AB338420069BE67AB8244B8E261BB2102C5021EEA285E24D11B13H3W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9B639050C9EBA3BD41AF9D54DDAE020F0BFFBB9976BDDA70996EE32B1AB56D02406FEB36EFD048BFEB2BEB6749CA031EHFW7O" TargetMode="External"/><Relationship Id="rId12" Type="http://schemas.openxmlformats.org/officeDocument/2006/relationships/hyperlink" Target="consultantplus://offline/ref=1D9B639050C9EBA3BD41B19042B1F20B0B05A5B79A76B18525C568B4744AB338420069BE67AB834DB7E261BB2102C5021EEA285E24D11B13H3WA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9B639050C9EBA3BD41B19042B1F20B0B04A4B79D71B18525C568B4744AB338420069BE67AB8441B8E261BB2102C5021EEA285E24D11B13H3WAO" TargetMode="External"/><Relationship Id="rId11" Type="http://schemas.openxmlformats.org/officeDocument/2006/relationships/hyperlink" Target="consultantplus://offline/ref=1D9B639050C9EBA3BD41B19042B1F20B0B03A3B59971B18525C568B4744AB338420069BE67AB8545B6E261BB2102C5021EEA285E24D11B13H3WAO" TargetMode="External"/><Relationship Id="rId5" Type="http://schemas.openxmlformats.org/officeDocument/2006/relationships/hyperlink" Target="consultantplus://offline/ref=1D9B639050C9EBA3BD41B19042B1F20B0E02A8B59F75B18525C568B4744AB338500031B266A99B44BCF737EA67H5W4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9B639050C9EBA3BD41B19042B1F20B0B01A7B3987FB18525C568B4744AB338420069BE67AB8543BCE261BB2102C5021EEA285E24D11B13H3W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9B639050C9EBA3BD41B19042B1F20B0B05A3BF9277B18525C568B4744AB338420069BE67A38541B5BD64AE305AC90102F52B4238D319H1W2O" TargetMode="External"/><Relationship Id="rId14" Type="http://schemas.openxmlformats.org/officeDocument/2006/relationships/hyperlink" Target="consultantplus://offline/ref=1D9B639050C9EBA3BD41B19042B1F20B0B04A8B39370B18525C568B4744AB338420069BB6EAD8E11EFAD60E76455D6021EEA2B5C38HDW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B298-90BC-469C-9F5D-B93F1683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 Ожегина</dc:creator>
  <cp:keywords/>
  <dc:description/>
  <cp:lastModifiedBy>Ирина Леонидовна Ожегина</cp:lastModifiedBy>
  <cp:revision>1</cp:revision>
  <dcterms:created xsi:type="dcterms:W3CDTF">2023-12-12T14:22:00Z</dcterms:created>
  <dcterms:modified xsi:type="dcterms:W3CDTF">2023-12-12T14:28:00Z</dcterms:modified>
</cp:coreProperties>
</file>